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26A" w:rsidRPr="003D0E74" w:rsidRDefault="0000126A" w:rsidP="0000126A">
      <w:pPr>
        <w:pStyle w:val="Zkladntext2"/>
        <w:rPr>
          <w:b/>
          <w:bCs/>
          <w:szCs w:val="28"/>
        </w:rPr>
      </w:pPr>
      <w:r>
        <w:rPr>
          <w:b/>
          <w:bCs/>
          <w:szCs w:val="28"/>
        </w:rPr>
        <w:t>37</w:t>
      </w:r>
      <w:r w:rsidRPr="003D0E74">
        <w:rPr>
          <w:b/>
          <w:bCs/>
          <w:szCs w:val="28"/>
        </w:rPr>
        <w:t>. LAKOVANIE PAPIERA</w:t>
      </w:r>
    </w:p>
    <w:p w:rsidR="0000126A" w:rsidRPr="003D0E74" w:rsidRDefault="0000126A" w:rsidP="0000126A">
      <w:pPr>
        <w:pStyle w:val="Zkladntext2"/>
        <w:rPr>
          <w:b/>
          <w:bCs/>
          <w:szCs w:val="28"/>
        </w:rPr>
      </w:pP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Účelom povrchovej úpravy prebalov a papierových poťahov je ochrana proti zašpineniu, rozmazaniu alebo poškrabaniu tlačoviny, zaisťuje odolnosť tlačoviny voči odieraniu, vlhkosti a tým zabraňuje znižovaniu kvality  v dôsledku manipulácie a transportu. Má veľký význam pri reklame. Zvyšuje farebný dojem  tlačoviny a tým zlepšuje celý výrobok.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Pre knihárske účely sa lakovaním zošľachťujú kartonážne výrobky, skladačky, etikety, hracie karty, pohľadnice, poťahy knižných dosiek a ich prebaly.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Lakovanie spočíva v nanášaní tenkej súvislej vrstvy  laku na potlačený materiál. Nanášanie laku sa robí na lakovacích strojoch s použitím tepla, tlaku a niekedy aj lepidla. Stroje sa vyrábajú na lakovanie hárkov rôznych formátov. Rozmer lakovanej tlačoviny musí vychádzať z pracovnej šírky lakovacieho stroja. Hárok musí byť o 1 – 1,5 cm väčší ako bude lakovaná plocha.  Lak sa nanáša na tlačoviny  v </w:t>
      </w:r>
      <w:proofErr w:type="spellStart"/>
      <w:r>
        <w:rPr>
          <w:sz w:val="24"/>
        </w:rPr>
        <w:t>nanášacom</w:t>
      </w:r>
      <w:proofErr w:type="spellEnd"/>
      <w:r>
        <w:rPr>
          <w:sz w:val="24"/>
        </w:rPr>
        <w:t xml:space="preserve"> agregáte / 3 lakovacie valce/. Nános laku musí byť rovnomerný v rovnakej vrstve.  Po nanesení laku prechádza tlačovina sušiacim tunelom, kde sa odparuje riedidlo  laku a vytvorí sa požadovaný lesklý povrch. Dĺžka sušiaceho tunela umožňuje pozvoľné sušenie hárkov tak, aby nedochádzalo k popraskaniu laku. Vysušenie laku sa robí pôsobením horúceho vzduchu, infračerveného alebo ultrafialového žiarenia. Pred vykladaním sa hárky chladia v chladiacej zóne. Špeciálne lakovacie stroje majú výkon 2500 –3000 hárkov / hod. 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Podľa použitej techniky lakovanie delíme na :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- lakovanie </w:t>
      </w:r>
      <w:proofErr w:type="spellStart"/>
      <w:r>
        <w:rPr>
          <w:sz w:val="24"/>
        </w:rPr>
        <w:t>nezažehľovacím</w:t>
      </w:r>
      <w:proofErr w:type="spellEnd"/>
      <w:r>
        <w:rPr>
          <w:sz w:val="24"/>
        </w:rPr>
        <w:t xml:space="preserve"> lakom,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zažehľovacím</w:t>
      </w:r>
      <w:proofErr w:type="spellEnd"/>
      <w:r>
        <w:rPr>
          <w:sz w:val="24"/>
        </w:rPr>
        <w:t xml:space="preserve"> lakom.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Pri lakovaní v ofsetových tlačových strojoch, ktoré sa označuje ako in – </w:t>
      </w:r>
      <w:proofErr w:type="spellStart"/>
      <w:r>
        <w:rPr>
          <w:sz w:val="24"/>
        </w:rPr>
        <w:t>line</w:t>
      </w:r>
      <w:proofErr w:type="spellEnd"/>
      <w:r>
        <w:rPr>
          <w:sz w:val="24"/>
        </w:rPr>
        <w:t xml:space="preserve"> lakovanie, sa jedným prechodom hárka tlačovým strojom dosiahne okrem potlačenia aj jeho </w:t>
      </w:r>
      <w:proofErr w:type="spellStart"/>
      <w:r>
        <w:rPr>
          <w:sz w:val="24"/>
        </w:rPr>
        <w:t>polakovanie</w:t>
      </w:r>
      <w:proofErr w:type="spellEnd"/>
      <w:r>
        <w:rPr>
          <w:sz w:val="24"/>
        </w:rPr>
        <w:t xml:space="preserve">.  V zásade možno uskutočniť lakovanie buď využitím </w:t>
      </w:r>
      <w:proofErr w:type="spellStart"/>
      <w:r>
        <w:rPr>
          <w:sz w:val="24"/>
        </w:rPr>
        <w:t>farebníka</w:t>
      </w:r>
      <w:proofErr w:type="spellEnd"/>
      <w:r>
        <w:rPr>
          <w:sz w:val="24"/>
        </w:rPr>
        <w:t xml:space="preserve"> alebo vlhčiacej sústavy tlačovej jednotky alebo inštalovaním osobitnej lakovacej jednotky. Separátne lakovacie jednotky sa inštalujú ako zvláštne agregáty medzi poslednú tlačovú jednotku  a vykladač. Lakovacie jednotky pozostávajú z </w:t>
      </w:r>
      <w:proofErr w:type="spellStart"/>
      <w:r>
        <w:rPr>
          <w:sz w:val="24"/>
        </w:rPr>
        <w:t>nanášacieho</w:t>
      </w:r>
      <w:proofErr w:type="spellEnd"/>
      <w:r>
        <w:rPr>
          <w:sz w:val="24"/>
        </w:rPr>
        <w:t xml:space="preserve"> zariadenia / nádrž, dávkovacie a </w:t>
      </w:r>
      <w:proofErr w:type="spellStart"/>
      <w:r>
        <w:rPr>
          <w:sz w:val="24"/>
        </w:rPr>
        <w:t>nanášacie</w:t>
      </w:r>
      <w:proofErr w:type="spellEnd"/>
      <w:r>
        <w:rPr>
          <w:sz w:val="24"/>
        </w:rPr>
        <w:t xml:space="preserve"> valce /, formového a tlakového valca. </w:t>
      </w:r>
    </w:p>
    <w:p w:rsidR="0000126A" w:rsidRPr="00AE550A" w:rsidRDefault="0000126A" w:rsidP="0000126A">
      <w:pPr>
        <w:pStyle w:val="Zkladntext2"/>
        <w:rPr>
          <w:sz w:val="24"/>
        </w:rPr>
      </w:pPr>
      <w:r w:rsidRPr="00AE550A">
        <w:rPr>
          <w:sz w:val="24"/>
        </w:rPr>
        <w:t xml:space="preserve">Stroj na UV lakovanie SG 1000 </w:t>
      </w:r>
      <w:r>
        <w:rPr>
          <w:sz w:val="24"/>
        </w:rPr>
        <w:t>/</w:t>
      </w:r>
      <w:r w:rsidRPr="00AE550A">
        <w:rPr>
          <w:sz w:val="24"/>
        </w:rPr>
        <w:t>1200</w:t>
      </w:r>
      <w:r>
        <w:rPr>
          <w:noProof/>
          <w:sz w:val="24"/>
          <w:lang w:eastAsia="sk-SK"/>
        </w:rPr>
        <w:drawing>
          <wp:anchor distT="0" distB="0" distL="0" distR="0" simplePos="0" relativeHeight="251659264" behindDoc="0" locked="0" layoutInCell="1" allowOverlap="1" wp14:anchorId="4D60EC88" wp14:editId="1A5F0855">
            <wp:simplePos x="0" y="0"/>
            <wp:positionH relativeFrom="column">
              <wp:posOffset>635</wp:posOffset>
            </wp:positionH>
            <wp:positionV relativeFrom="paragraph">
              <wp:posOffset>41910</wp:posOffset>
            </wp:positionV>
            <wp:extent cx="5121910" cy="2404745"/>
            <wp:effectExtent l="19050" t="19050" r="21590" b="14605"/>
            <wp:wrapTopAndBottom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2404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  <w:r>
        <w:rPr>
          <w:b/>
          <w:bCs/>
          <w:szCs w:val="28"/>
        </w:rPr>
        <w:lastRenderedPageBreak/>
        <w:t>38</w:t>
      </w:r>
      <w:r w:rsidRPr="00B84D9D">
        <w:rPr>
          <w:b/>
          <w:bCs/>
          <w:szCs w:val="28"/>
        </w:rPr>
        <w:t>. LAKOVANIE ZAŽEHĽOVACÍM A NEZAŽEHĽOVACÍM</w:t>
      </w:r>
      <w:r>
        <w:rPr>
          <w:b/>
          <w:bCs/>
          <w:sz w:val="24"/>
        </w:rPr>
        <w:t xml:space="preserve"> </w:t>
      </w:r>
      <w:r w:rsidRPr="00B84D9D">
        <w:rPr>
          <w:b/>
          <w:bCs/>
          <w:szCs w:val="28"/>
        </w:rPr>
        <w:t>LAKOM</w:t>
      </w: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Tlačoviny sa lakujú </w:t>
      </w:r>
      <w:proofErr w:type="spellStart"/>
      <w:r>
        <w:rPr>
          <w:sz w:val="24"/>
        </w:rPr>
        <w:t>nezažehľovacím</w:t>
      </w:r>
      <w:proofErr w:type="spellEnd"/>
      <w:r>
        <w:rPr>
          <w:sz w:val="24"/>
        </w:rPr>
        <w:t xml:space="preserve">  a </w:t>
      </w:r>
      <w:proofErr w:type="spellStart"/>
      <w:r>
        <w:rPr>
          <w:sz w:val="24"/>
        </w:rPr>
        <w:t>zažehľovacím</w:t>
      </w:r>
      <w:proofErr w:type="spellEnd"/>
      <w:r>
        <w:rPr>
          <w:sz w:val="24"/>
        </w:rPr>
        <w:t xml:space="preserve"> lakom lakovačkou. Je to stroj väčších rozmerov / dlhý až 12 m / a skladá sa z častí: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 automatického stohového nakladača hárkov,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- zariadenia na nanášanie laku – vaňa na lak, valce, </w:t>
      </w:r>
      <w:proofErr w:type="spellStart"/>
      <w:r>
        <w:rPr>
          <w:sz w:val="24"/>
        </w:rPr>
        <w:t>stieracie</w:t>
      </w:r>
      <w:proofErr w:type="spellEnd"/>
      <w:r>
        <w:rPr>
          <w:sz w:val="24"/>
        </w:rPr>
        <w:t xml:space="preserve"> pravítko na stanovenie hrúbky nánosu,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nádrž laku / zásobník /,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tlakový valec, pritlačujúci hárok k nanášajúcemu valcu,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sušiaci tunel s dopravným pásom / suší sa vrelým vzduchom alebo infražiaričmi umiestnenými v tuneli /,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chladiaca časť,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vykladač.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Lakovačka musí byť opatrená účinným odsávaním výparov zo sušiaceho tunelu vývodom mimo budovu.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Nalakované hárky </w:t>
      </w:r>
      <w:proofErr w:type="spellStart"/>
      <w:r>
        <w:rPr>
          <w:sz w:val="24"/>
        </w:rPr>
        <w:t>zažehľovacím</w:t>
      </w:r>
      <w:proofErr w:type="spellEnd"/>
      <w:r>
        <w:rPr>
          <w:sz w:val="24"/>
        </w:rPr>
        <w:t xml:space="preserve"> lakom je možné leštiť tlakom a teplom leštiaceho valca kalandru. Pri leštení za tepla a tlaku sa povrchovo rozruší vrstva laku a vytvorí na povrchu hárku vysoko lesklý, povrchovo uzavretý film, ktorý lakovaný hárok i spevňuje. </w:t>
      </w:r>
    </w:p>
    <w:p w:rsidR="0000126A" w:rsidRDefault="0000126A" w:rsidP="0000126A">
      <w:pPr>
        <w:pStyle w:val="Zkladntext2"/>
        <w:rPr>
          <w:sz w:val="24"/>
        </w:rPr>
      </w:pPr>
      <w:r>
        <w:rPr>
          <w:noProof/>
          <w:lang w:eastAsia="sk-SK"/>
        </w:rPr>
        <w:drawing>
          <wp:anchor distT="0" distB="0" distL="0" distR="0" simplePos="0" relativeHeight="251660288" behindDoc="0" locked="0" layoutInCell="1" allowOverlap="1" wp14:anchorId="4ACF6012" wp14:editId="10A57F6A">
            <wp:simplePos x="0" y="0"/>
            <wp:positionH relativeFrom="column">
              <wp:posOffset>7620</wp:posOffset>
            </wp:positionH>
            <wp:positionV relativeFrom="paragraph">
              <wp:posOffset>1026795</wp:posOffset>
            </wp:positionV>
            <wp:extent cx="5476875" cy="3809365"/>
            <wp:effectExtent l="0" t="0" r="9525" b="635"/>
            <wp:wrapTopAndBottom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09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Leštiaci kalander je stroj, ktorého hlavnými funkčnými časťami je vyhrievaný valec s vysoko lešteným povrchom a protitlakový valec. Priemer leštiaceho valca je 300 mm, teplota vyhrievania je 20 – 150° C, tlak medzi leštiacim a protitlakovým valcom je 6 ton.  Tlak, teplota a rýchlosť sú regulovateľné.</w:t>
      </w:r>
    </w:p>
    <w:p w:rsidR="0000126A" w:rsidRDefault="0000126A" w:rsidP="0000126A">
      <w:pPr>
        <w:pStyle w:val="Zkladntext2"/>
        <w:rPr>
          <w:sz w:val="24"/>
        </w:rPr>
      </w:pPr>
    </w:p>
    <w:p w:rsidR="0000126A" w:rsidRDefault="0000126A" w:rsidP="0000126A">
      <w:pPr>
        <w:pStyle w:val="Zkladntext2"/>
        <w:rPr>
          <w:sz w:val="24"/>
        </w:rPr>
      </w:pPr>
      <w:r>
        <w:t xml:space="preserve">                 </w:t>
      </w:r>
      <w:r>
        <w:rPr>
          <w:sz w:val="24"/>
        </w:rPr>
        <w:t xml:space="preserve">    </w:t>
      </w: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Pr="00B84D9D" w:rsidRDefault="0000126A" w:rsidP="0000126A">
      <w:pPr>
        <w:pStyle w:val="Zkladntext2"/>
        <w:rPr>
          <w:b/>
          <w:bCs/>
          <w:szCs w:val="28"/>
        </w:rPr>
      </w:pPr>
      <w:r>
        <w:rPr>
          <w:b/>
          <w:bCs/>
          <w:szCs w:val="28"/>
        </w:rPr>
        <w:lastRenderedPageBreak/>
        <w:t>39</w:t>
      </w:r>
      <w:r w:rsidRPr="00B84D9D">
        <w:rPr>
          <w:b/>
          <w:bCs/>
          <w:szCs w:val="28"/>
        </w:rPr>
        <w:t>. LAKY  Z HĽADISKA  TECHNOLÓGIE</w:t>
      </w: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Laky z hľadiska technológie rozdeľujeme na: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 liehové laky,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- vodou </w:t>
      </w:r>
      <w:proofErr w:type="spellStart"/>
      <w:r>
        <w:rPr>
          <w:sz w:val="24"/>
        </w:rPr>
        <w:t>rieditelné</w:t>
      </w:r>
      <w:proofErr w:type="spellEnd"/>
      <w:r>
        <w:rPr>
          <w:sz w:val="24"/>
        </w:rPr>
        <w:t xml:space="preserve"> laky – disperzné,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zažehľovacie</w:t>
      </w:r>
      <w:proofErr w:type="spellEnd"/>
      <w:r>
        <w:rPr>
          <w:sz w:val="24"/>
        </w:rPr>
        <w:t xml:space="preserve"> laky s možnosťou  leštenia kalandrom.</w:t>
      </w:r>
    </w:p>
    <w:p w:rsidR="0000126A" w:rsidRDefault="0000126A" w:rsidP="0000126A">
      <w:pPr>
        <w:pStyle w:val="Zkladntext2"/>
        <w:rPr>
          <w:sz w:val="24"/>
        </w:rPr>
      </w:pPr>
      <w:r>
        <w:rPr>
          <w:b/>
          <w:bCs/>
          <w:sz w:val="24"/>
        </w:rPr>
        <w:t>Liehové laky / rozpúšťadlové /</w:t>
      </w:r>
      <w:r>
        <w:rPr>
          <w:sz w:val="24"/>
        </w:rPr>
        <w:t xml:space="preserve"> – nanášajú sa v samostatných lakovacích zariadeniach. Schnú odparením rozpúšťadla. Odparovanie sa urýchľuje zvýšenou teplotou a odsávaním pár v sušiacom zariadení. </w:t>
      </w:r>
    </w:p>
    <w:p w:rsidR="0000126A" w:rsidRDefault="0000126A" w:rsidP="0000126A">
      <w:pPr>
        <w:pStyle w:val="Zkladntext2"/>
        <w:rPr>
          <w:sz w:val="24"/>
        </w:rPr>
      </w:pPr>
      <w:r>
        <w:rPr>
          <w:b/>
          <w:bCs/>
          <w:sz w:val="24"/>
        </w:rPr>
        <w:t xml:space="preserve">Vodou </w:t>
      </w:r>
      <w:proofErr w:type="spellStart"/>
      <w:r>
        <w:rPr>
          <w:b/>
          <w:bCs/>
          <w:sz w:val="24"/>
        </w:rPr>
        <w:t>rieditelné</w:t>
      </w:r>
      <w:proofErr w:type="spellEnd"/>
      <w:r>
        <w:rPr>
          <w:b/>
          <w:bCs/>
          <w:sz w:val="24"/>
        </w:rPr>
        <w:t xml:space="preserve"> laky / disperzné /</w:t>
      </w:r>
      <w:r>
        <w:rPr>
          <w:sz w:val="24"/>
        </w:rPr>
        <w:t xml:space="preserve"> - sú v súčasnosti najpoužívanejšie. Sú výhodnejšie ekologicky aj výrobne. Disperzný lak pozostáva z polyméru vo forme </w:t>
      </w:r>
      <w:proofErr w:type="spellStart"/>
      <w:r>
        <w:rPr>
          <w:sz w:val="24"/>
        </w:rPr>
        <w:t>dispergovaných</w:t>
      </w:r>
      <w:proofErr w:type="spellEnd"/>
      <w:r>
        <w:rPr>
          <w:sz w:val="24"/>
        </w:rPr>
        <w:t xml:space="preserve"> častíc, </w:t>
      </w:r>
      <w:proofErr w:type="spellStart"/>
      <w:r>
        <w:rPr>
          <w:sz w:val="24"/>
        </w:rPr>
        <w:t>hydrosólov</w:t>
      </w:r>
      <w:proofErr w:type="spellEnd"/>
      <w:r>
        <w:rPr>
          <w:sz w:val="24"/>
        </w:rPr>
        <w:t xml:space="preserve">,   vosku   vo   forme  disperzie,   látky   upravujúcej  </w:t>
      </w:r>
      <w:proofErr w:type="spellStart"/>
      <w:r>
        <w:rPr>
          <w:sz w:val="24"/>
        </w:rPr>
        <w:t>filmotvorné</w:t>
      </w:r>
      <w:proofErr w:type="spellEnd"/>
      <w:r>
        <w:rPr>
          <w:sz w:val="24"/>
        </w:rPr>
        <w:t xml:space="preserve">   vlastnosti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a zo </w:t>
      </w:r>
      <w:proofErr w:type="spellStart"/>
      <w:r>
        <w:rPr>
          <w:sz w:val="24"/>
        </w:rPr>
        <w:t>zmáčadiel</w:t>
      </w:r>
      <w:proofErr w:type="spellEnd"/>
      <w:r>
        <w:rPr>
          <w:sz w:val="24"/>
        </w:rPr>
        <w:t xml:space="preserve"> a </w:t>
      </w:r>
      <w:proofErr w:type="spellStart"/>
      <w:r>
        <w:rPr>
          <w:sz w:val="24"/>
        </w:rPr>
        <w:t>odpeňovačov</w:t>
      </w:r>
      <w:proofErr w:type="spellEnd"/>
      <w:r>
        <w:rPr>
          <w:sz w:val="24"/>
        </w:rPr>
        <w:t>.  Mechanizmus schnutia disperzných lakov je čisto fyzikálny. Po nanesení filmu laku sa voda čiastočne odparí a čiastočne vsiakne do papiera, z ktorého sa taktiež postupne odparí.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Použitie disperzných lakov poskytuje množstvo výhod.  Tvorba filmu laku a jeho schnutie je veľmi rýchle. To umožňuje lakovať odtlačky priamo v tlačovom stroji pri rýchlostiach 13 000 hárkov / h.  Vrstva laku  má dobrý lesk a </w:t>
      </w:r>
      <w:proofErr w:type="spellStart"/>
      <w:r>
        <w:rPr>
          <w:sz w:val="24"/>
        </w:rPr>
        <w:t>oderuvzdornosť</w:t>
      </w:r>
      <w:proofErr w:type="spellEnd"/>
      <w:r>
        <w:rPr>
          <w:sz w:val="24"/>
        </w:rPr>
        <w:t xml:space="preserve">.  Vytvorený film laku je pružný, a preto sú disperzné laky vhodné i pre obaly potravín, ktoré sa uchovávajú v mrazničkách. Neovplyvňujú vôňu alebo chuť baleného výrobku, sú zdravotne nezávadné a ekologicky neškodné.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K  nevýhodám  disperzných  lakov  patrí  ťažké  odstraňovanie  suchého  filmu  laku  / napr.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pri čistení lakovacej jednotky /, problém  regulácie a kontroly dávkovania nánosu laku.</w:t>
      </w:r>
    </w:p>
    <w:p w:rsidR="0000126A" w:rsidRDefault="0000126A" w:rsidP="0000126A">
      <w:pPr>
        <w:pStyle w:val="Zkladntext2"/>
        <w:rPr>
          <w:sz w:val="24"/>
        </w:rPr>
      </w:pPr>
      <w:proofErr w:type="spellStart"/>
      <w:r>
        <w:rPr>
          <w:b/>
          <w:bCs/>
          <w:sz w:val="24"/>
        </w:rPr>
        <w:t>Zažehľovací</w:t>
      </w:r>
      <w:proofErr w:type="spellEnd"/>
      <w:r>
        <w:rPr>
          <w:b/>
          <w:bCs/>
          <w:sz w:val="24"/>
        </w:rPr>
        <w:t xml:space="preserve"> lak</w:t>
      </w:r>
      <w:r>
        <w:rPr>
          <w:sz w:val="24"/>
        </w:rPr>
        <w:t xml:space="preserve">- je nitrocelulóza rozpustená v zmesi prchavých rozpúšťadiel / toluén, xylén / a zmäkčovadla / napr. </w:t>
      </w:r>
      <w:proofErr w:type="spellStart"/>
      <w:r>
        <w:rPr>
          <w:sz w:val="24"/>
        </w:rPr>
        <w:t>dibutylftalátu</w:t>
      </w:r>
      <w:proofErr w:type="spellEnd"/>
      <w:r>
        <w:rPr>
          <w:sz w:val="24"/>
        </w:rPr>
        <w:t xml:space="preserve"> /. Pri lakovaní </w:t>
      </w:r>
      <w:proofErr w:type="spellStart"/>
      <w:r>
        <w:rPr>
          <w:sz w:val="24"/>
        </w:rPr>
        <w:t>zažehľovacím</w:t>
      </w:r>
      <w:proofErr w:type="spellEnd"/>
      <w:r>
        <w:rPr>
          <w:sz w:val="24"/>
        </w:rPr>
        <w:t xml:space="preserve"> lakom je možné ovplyvniť konečný výsledok nielen viskozitou laku a hrúbkou nánosu, ale i intenzitou sušenia a rýchlosti priechodu nalakovaného materiálu sušiacim tunelom. Kvalitu lakovaného materiálu je možné ďalej ovplyvniť tlakom a teplotou pri leštení kalandrom.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Z hľadiska materiálového zloženia môžeme laky rozdeliť na: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rozpúšťadlové,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olejové / tlačové /,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disperzné,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reaktívne – dvojzložkové,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- UV laky – poskytujú vrstvy vyznačujúce sa veľmi vysokou odolnosťou voči rôznym chemickým vplyvom, teplote a mechanickému namáhaniu. Pri dostatočnej hrúbke a optimálnej technológii aplikácie je lakovanie UV lakom sčasti rovnocenné laminovaniu. Považujú sa za ekologicky výhodné laky. UV vytvrdenie sa robí bezprostredne po nanesení laku a trvá zlomok sekundy. </w:t>
      </w: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Pr="00B84D9D" w:rsidRDefault="0000126A" w:rsidP="0000126A">
      <w:pPr>
        <w:pStyle w:val="Zkladntext2"/>
        <w:rPr>
          <w:b/>
          <w:bCs/>
          <w:szCs w:val="28"/>
        </w:rPr>
      </w:pPr>
      <w:r>
        <w:rPr>
          <w:b/>
          <w:bCs/>
          <w:szCs w:val="28"/>
        </w:rPr>
        <w:lastRenderedPageBreak/>
        <w:t>40</w:t>
      </w:r>
      <w:r w:rsidRPr="00B84D9D">
        <w:rPr>
          <w:b/>
          <w:bCs/>
          <w:szCs w:val="28"/>
        </w:rPr>
        <w:t>. LAMINOVANIE</w:t>
      </w:r>
    </w:p>
    <w:p w:rsidR="0000126A" w:rsidRDefault="0000126A" w:rsidP="0000126A">
      <w:pPr>
        <w:pStyle w:val="Zkladntext2"/>
        <w:rPr>
          <w:b/>
          <w:bCs/>
          <w:sz w:val="24"/>
        </w:rPr>
      </w:pP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Technika laminovania tlačovín vznikla za účelom dosiahnutia ešte väčšieho vzhľadového efektu, ale i väčšej trvanlivosti / pevnosti / zošľachtenej tlačoviny, ako môže byť dosiahnuté lakovaním. U nás je táto technika používaná asi od polovici päťdesiatych rokov minulého storočia, kedy bolo potrebné prehodnotiť polygrafické výrobky, predovšetkým prebaly knižných väzieb na vývoz. V druhom rade pre získanie alternatívnych poťahov na knižné väzby s umývateľným povrchom, zvlášť pre učebnice a detské knižky.</w:t>
      </w:r>
    </w:p>
    <w:p w:rsidR="0000126A" w:rsidRDefault="0000126A" w:rsidP="0000126A">
      <w:pPr>
        <w:pStyle w:val="Zkladntext2"/>
        <w:rPr>
          <w:sz w:val="24"/>
        </w:rPr>
      </w:pPr>
      <w:r>
        <w:rPr>
          <w:b/>
          <w:bCs/>
          <w:sz w:val="24"/>
        </w:rPr>
        <w:t>Laminovaním</w:t>
      </w:r>
      <w:r>
        <w:rPr>
          <w:sz w:val="24"/>
        </w:rPr>
        <w:t xml:space="preserve"> sa označuje proces zošľachťovania tlačovín, pri ktorom sa povrch potlačeného papiera pokrýva priehľadnou polymérnou fóliou.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Laminovaním sa dosahuje najlepšia ochrana tlačovín pred vonkajšími mechanickými, fyzikálnymi a chemickými vplyvmi, zvýšenie nárazovej, ťahovej pevnosti a tuhosti potlačeného papiera alebo kartónu, zvýšenie lesku tlačoviny a s tým spojené zvýšenie vizuálnej kvality tlače.  Menej je časté laminovanie matnými fóliami.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Laminovanie našlo široké uplatnenie pri zošľachťovaní propagačných tlačovín, adjustačných tlačovín, obalov kníh a poťahov knižných dosiek. </w:t>
      </w:r>
    </w:p>
    <w:p w:rsidR="0000126A" w:rsidRDefault="0000126A" w:rsidP="0000126A">
      <w:pPr>
        <w:pStyle w:val="Zkladntext2"/>
        <w:rPr>
          <w:sz w:val="24"/>
        </w:rPr>
      </w:pPr>
      <w:r>
        <w:rPr>
          <w:b/>
          <w:bCs/>
          <w:sz w:val="24"/>
        </w:rPr>
        <w:t>Podľa použitia technológie</w:t>
      </w:r>
      <w:r>
        <w:rPr>
          <w:sz w:val="24"/>
        </w:rPr>
        <w:t xml:space="preserve"> sa technika laminovania delí na: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- laminovanie </w:t>
      </w:r>
      <w:proofErr w:type="spellStart"/>
      <w:r>
        <w:rPr>
          <w:sz w:val="24"/>
        </w:rPr>
        <w:t>bezlepidlovým</w:t>
      </w:r>
      <w:proofErr w:type="spellEnd"/>
      <w:r>
        <w:rPr>
          <w:sz w:val="24"/>
        </w:rPr>
        <w:t xml:space="preserve"> spôsobom,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laminovanie lepidlovým spôsobom.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Na laminovanie sa používajú stroje nazývané </w:t>
      </w:r>
      <w:proofErr w:type="spellStart"/>
      <w:r>
        <w:rPr>
          <w:sz w:val="24"/>
        </w:rPr>
        <w:t>laminovačky</w:t>
      </w:r>
      <w:proofErr w:type="spellEnd"/>
      <w:r>
        <w:rPr>
          <w:sz w:val="24"/>
        </w:rPr>
        <w:t xml:space="preserve">, vyrábané rôznymi firmami napr. nemeckou firmou </w:t>
      </w:r>
      <w:proofErr w:type="spellStart"/>
      <w:r>
        <w:rPr>
          <w:sz w:val="24"/>
        </w:rPr>
        <w:t>Billhőfer-Duophan</w:t>
      </w:r>
      <w:proofErr w:type="spellEnd"/>
      <w:r>
        <w:rPr>
          <w:sz w:val="24"/>
        </w:rPr>
        <w:t xml:space="preserve"> 2400 AFK – 76 / číslo značí vstupnú šírku hárku 76cm./ 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Stroje na laminovanie / </w:t>
      </w:r>
      <w:proofErr w:type="spellStart"/>
      <w:r>
        <w:rPr>
          <w:sz w:val="24"/>
        </w:rPr>
        <w:t>laminovačky</w:t>
      </w:r>
      <w:proofErr w:type="spellEnd"/>
      <w:r>
        <w:rPr>
          <w:sz w:val="24"/>
        </w:rPr>
        <w:t xml:space="preserve"> / sa skladajú z týchto častí: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zariadenie na upevnenie kotúča na fóliu,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nádrž,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nanášacie</w:t>
      </w:r>
      <w:proofErr w:type="spellEnd"/>
      <w:r>
        <w:rPr>
          <w:sz w:val="24"/>
        </w:rPr>
        <w:t xml:space="preserve"> zariadenie lepidla,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sušiaci tunel,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nakladač tlačových hárkov,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vykladač laminovaných hárkov,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>-  prípadne oddeľovacie  zariadenie laminovaných jednotlivých hárkov.</w:t>
      </w:r>
    </w:p>
    <w:p w:rsidR="0000126A" w:rsidRDefault="0000126A" w:rsidP="0000126A">
      <w:pPr>
        <w:pStyle w:val="Zkladntext2"/>
        <w:rPr>
          <w:sz w:val="24"/>
        </w:rPr>
      </w:pPr>
    </w:p>
    <w:p w:rsidR="0000126A" w:rsidRPr="00AE550A" w:rsidRDefault="0000126A" w:rsidP="0000126A">
      <w:pPr>
        <w:pStyle w:val="Zkladntext2"/>
        <w:rPr>
          <w:sz w:val="24"/>
        </w:rPr>
      </w:pPr>
      <w:r w:rsidRPr="00AE550A">
        <w:rPr>
          <w:sz w:val="24"/>
        </w:rPr>
        <w:t xml:space="preserve">Automatická </w:t>
      </w:r>
      <w:proofErr w:type="spellStart"/>
      <w:r w:rsidRPr="00AE550A">
        <w:rPr>
          <w:sz w:val="24"/>
        </w:rPr>
        <w:t>laminovačka</w:t>
      </w:r>
      <w:proofErr w:type="spellEnd"/>
      <w:r w:rsidRPr="00AE550A">
        <w:rPr>
          <w:sz w:val="24"/>
        </w:rPr>
        <w:t xml:space="preserve"> SZFM - 920/1100</w:t>
      </w:r>
    </w:p>
    <w:p w:rsidR="0000126A" w:rsidRDefault="0000126A" w:rsidP="0000126A">
      <w:pPr>
        <w:pStyle w:val="Zkladntext2"/>
        <w:rPr>
          <w:sz w:val="24"/>
        </w:rPr>
      </w:pPr>
      <w:r>
        <w:rPr>
          <w:sz w:val="24"/>
        </w:rPr>
        <w:t xml:space="preserve"> </w:t>
      </w:r>
    </w:p>
    <w:p w:rsidR="0000126A" w:rsidRDefault="0000126A" w:rsidP="0000126A">
      <w:pPr>
        <w:pStyle w:val="Zkladntext2"/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0" distR="0" simplePos="0" relativeHeight="251661312" behindDoc="0" locked="0" layoutInCell="1" allowOverlap="1" wp14:anchorId="3815B610" wp14:editId="33F65243">
            <wp:simplePos x="0" y="0"/>
            <wp:positionH relativeFrom="column">
              <wp:posOffset>-19050</wp:posOffset>
            </wp:positionH>
            <wp:positionV relativeFrom="paragraph">
              <wp:posOffset>34290</wp:posOffset>
            </wp:positionV>
            <wp:extent cx="5638165" cy="2330450"/>
            <wp:effectExtent l="19050" t="19050" r="19685" b="12700"/>
            <wp:wrapTopAndBottom/>
            <wp:docPr id="114" name="Obrázo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2330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DE9D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26A" w:rsidRDefault="0000126A" w:rsidP="0000126A">
      <w:r>
        <w:rPr>
          <w:noProof/>
          <w:lang w:val="sk-SK" w:eastAsia="sk-SK"/>
        </w:rPr>
        <w:drawing>
          <wp:inline distT="0" distB="0" distL="0" distR="0" wp14:anchorId="0BBEB500" wp14:editId="2E32809E">
            <wp:extent cx="9525" cy="9525"/>
            <wp:effectExtent l="0" t="0" r="0" b="0"/>
            <wp:docPr id="61" name="Obrázok 61" descr="176-pro-w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76-pro-web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0126A" w:rsidRDefault="0000126A" w:rsidP="0000126A"/>
    <w:p w:rsidR="0000126A" w:rsidRDefault="0000126A" w:rsidP="0000126A"/>
    <w:p w:rsidR="0000126A" w:rsidRDefault="0000126A" w:rsidP="0000126A">
      <w:r>
        <w:t xml:space="preserve">                      </w:t>
      </w:r>
      <w:bookmarkStart w:id="0" w:name="_GoBack"/>
      <w:bookmarkEnd w:id="0"/>
    </w:p>
    <w:sectPr w:rsidR="00001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D04"/>
    <w:rsid w:val="0000126A"/>
    <w:rsid w:val="00066E4B"/>
    <w:rsid w:val="00143F81"/>
    <w:rsid w:val="00310617"/>
    <w:rsid w:val="005739D6"/>
    <w:rsid w:val="00581EE2"/>
    <w:rsid w:val="00606001"/>
    <w:rsid w:val="00721381"/>
    <w:rsid w:val="007C6D04"/>
    <w:rsid w:val="00B165F5"/>
    <w:rsid w:val="00B961A7"/>
    <w:rsid w:val="00BA69C2"/>
    <w:rsid w:val="00E35A6A"/>
    <w:rsid w:val="00E40AE3"/>
    <w:rsid w:val="00EB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63ADD-E754-4231-9364-08AC5927D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0126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Zkladntext2">
    <w:name w:val="Základní text 2"/>
    <w:basedOn w:val="Normlny"/>
    <w:rsid w:val="0000126A"/>
    <w:pPr>
      <w:jc w:val="both"/>
    </w:pPr>
    <w:rPr>
      <w:sz w:val="28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1139</Words>
  <Characters>6496</Characters>
  <Application>Microsoft Office Word</Application>
  <DocSecurity>0</DocSecurity>
  <Lines>54</Lines>
  <Paragraphs>15</Paragraphs>
  <ScaleCrop>false</ScaleCrop>
  <Company/>
  <LinksUpToDate>false</LinksUpToDate>
  <CharactersWithSpaces>7620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2</cp:revision>
  <dcterms:created xsi:type="dcterms:W3CDTF">2021-12-11T23:56:00Z</dcterms:created>
  <dcterms:modified xsi:type="dcterms:W3CDTF">2021-12-11T23:56:00Z</dcterms:modified>
</cp:coreProperties>
</file>