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6F" w:rsidRPr="00B05D6F" w:rsidRDefault="00B05D6F" w:rsidP="00B05D6F">
      <w:pPr>
        <w:pStyle w:val="Nadpis1"/>
        <w:numPr>
          <w:ilvl w:val="0"/>
          <w:numId w:val="0"/>
        </w:numPr>
        <w:ind w:left="780"/>
        <w:jc w:val="center"/>
        <w:rPr>
          <w:rFonts w:eastAsiaTheme="minorHAnsi"/>
          <w:u w:val="single"/>
          <w:lang w:eastAsia="sk-SK"/>
        </w:rPr>
      </w:pPr>
      <w:bookmarkStart w:id="0" w:name="_Toc49941770"/>
      <w:bookmarkStart w:id="1" w:name="_GoBack"/>
      <w:bookmarkEnd w:id="1"/>
      <w:r w:rsidRPr="00B05D6F">
        <w:rPr>
          <w:rFonts w:eastAsiaTheme="minorHAnsi"/>
          <w:u w:val="single"/>
          <w:lang w:eastAsia="sk-SK"/>
        </w:rPr>
        <w:t>Bielková glazúra – charakteristika surovín, výrobný postup</w:t>
      </w:r>
      <w:bookmarkEnd w:id="0"/>
    </w:p>
    <w:p w:rsidR="00B05D6F" w:rsidRPr="00B05D6F" w:rsidRDefault="00B05D6F" w:rsidP="00B05D6F">
      <w:pPr>
        <w:tabs>
          <w:tab w:val="left" w:pos="8220"/>
        </w:tabs>
        <w:spacing w:after="0" w:line="240" w:lineRule="auto"/>
        <w:jc w:val="center"/>
        <w:rPr>
          <w:rFonts w:ascii="Times New Roman" w:eastAsia="Times New Roman" w:hAnsi="Times New Roman" w:cs="Times New Roman"/>
          <w:sz w:val="28"/>
          <w:szCs w:val="28"/>
          <w:u w:val="single"/>
          <w:lang w:eastAsia="sk-SK"/>
        </w:rPr>
      </w:pPr>
    </w:p>
    <w:p w:rsidR="00B05D6F" w:rsidRDefault="00B05D6F" w:rsidP="00B05D6F">
      <w:pPr>
        <w:tabs>
          <w:tab w:val="left" w:pos="8220"/>
        </w:tabs>
        <w:spacing w:after="0" w:line="240" w:lineRule="auto"/>
        <w:jc w:val="center"/>
        <w:rPr>
          <w:rFonts w:ascii="Times New Roman" w:eastAsia="Times New Roman" w:hAnsi="Times New Roman" w:cs="Times New Roman"/>
          <w:szCs w:val="24"/>
          <w:lang w:eastAsia="sk-SK"/>
        </w:rPr>
      </w:pPr>
    </w:p>
    <w:p w:rsidR="00B05D6F" w:rsidRDefault="00B05D6F" w:rsidP="00B05D6F">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Charakteristika: </w:t>
      </w:r>
      <w:r>
        <w:rPr>
          <w:rFonts w:ascii="Times New Roman" w:eastAsia="Times New Roman" w:hAnsi="Times New Roman" w:cs="Times New Roman"/>
          <w:b w:val="0"/>
          <w:szCs w:val="24"/>
          <w:lang w:eastAsia="sk-SK"/>
        </w:rPr>
        <w:t>bielková glazúra má bielu farbu a na vzduchu veľmi rýchlo osychá. Môže sa farbiť podľa potreby roztokom potravinárskej farby. Používa sa na poťahovanie alebo namáčanie korpusov (poleva z bielkovej glazúry), na ozdobovanie perníkov a iných cukrárskych výrobkov. Z bielkovej glazúry sa však vyrábajú aj náročnejšie ozdoby, ako sú imitácie kvetov, rôzne priestorové ozdoby, napríklad svadobné figúrky a pod. Ozdoby z bielkovej glazúry majú dlhú trvanlivosť, ale iba pri vhodných skladových podmienkach. Neznášajú vlhké prostredie, vlhnú a rozpúšťajú sa.</w:t>
      </w:r>
    </w:p>
    <w:p w:rsidR="00B05D6F" w:rsidRDefault="00B05D6F" w:rsidP="00B05D6F">
      <w:pPr>
        <w:tabs>
          <w:tab w:val="left" w:pos="8220"/>
        </w:tabs>
        <w:spacing w:after="0" w:line="240" w:lineRule="auto"/>
        <w:jc w:val="both"/>
        <w:rPr>
          <w:rFonts w:ascii="Times New Roman" w:eastAsia="Times New Roman" w:hAnsi="Times New Roman" w:cs="Times New Roman"/>
          <w:b w:val="0"/>
          <w:szCs w:val="24"/>
          <w:lang w:eastAsia="sk-SK"/>
        </w:rPr>
      </w:pPr>
    </w:p>
    <w:p w:rsidR="00B05D6F" w:rsidRDefault="00B05D6F" w:rsidP="00B05D6F">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Suroviny: </w:t>
      </w:r>
    </w:p>
    <w:p w:rsidR="00B05D6F" w:rsidRDefault="00B05D6F" w:rsidP="00B05D6F">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vaječné bielky – </w:t>
      </w:r>
      <w:r>
        <w:rPr>
          <w:rFonts w:ascii="Times New Roman" w:eastAsia="Times New Roman" w:hAnsi="Times New Roman" w:cs="Times New Roman"/>
          <w:b w:val="0"/>
          <w:szCs w:val="24"/>
          <w:lang w:eastAsia="sk-SK"/>
        </w:rPr>
        <w:t>základná surovina, penotvorná látka je živočíšna bielkovina, používajú sa tekuté, čerstvé slepačie bielky,</w:t>
      </w:r>
    </w:p>
    <w:p w:rsidR="00B05D6F" w:rsidRDefault="00B05D6F" w:rsidP="00B05D6F">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cukor – </w:t>
      </w:r>
      <w:r>
        <w:rPr>
          <w:rFonts w:ascii="Times New Roman" w:eastAsia="Times New Roman" w:hAnsi="Times New Roman" w:cs="Times New Roman"/>
          <w:b w:val="0"/>
          <w:szCs w:val="24"/>
          <w:lang w:eastAsia="sk-SK"/>
        </w:rPr>
        <w:t>používa sa práškový cukor, ktorý sa musí pred použitím dôkladne preosiať cez husté sito, aby bol dokonale jemný a bez hrudiek,</w:t>
      </w:r>
    </w:p>
    <w:p w:rsidR="00B05D6F" w:rsidRDefault="00B05D6F" w:rsidP="00B05D6F">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ostatné – </w:t>
      </w:r>
      <w:r>
        <w:rPr>
          <w:rFonts w:ascii="Times New Roman" w:eastAsia="Times New Roman" w:hAnsi="Times New Roman" w:cs="Times New Roman"/>
          <w:b w:val="0"/>
          <w:szCs w:val="24"/>
          <w:lang w:eastAsia="sk-SK"/>
        </w:rPr>
        <w:t>organická kyselina (octová, citrónová), potravinárske farbivá, aromatické látky.</w:t>
      </w:r>
    </w:p>
    <w:p w:rsidR="00B05D6F" w:rsidRDefault="00B05D6F" w:rsidP="00B05D6F">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Výrobný postup: </w:t>
      </w:r>
      <w:r>
        <w:rPr>
          <w:rFonts w:ascii="Times New Roman" w:eastAsia="Times New Roman" w:hAnsi="Times New Roman" w:cs="Times New Roman"/>
          <w:b w:val="0"/>
          <w:szCs w:val="24"/>
          <w:lang w:eastAsia="sk-SK"/>
        </w:rPr>
        <w:t>príprava bielkovej glazúry je jednoduchá, do tekutých vaječných bielkov sa za stáleho miešania pridáva jemný práškový cukor, až vznikne hustá sladká hmota. Nakoniec sa do hmoty pridá niekoľko kvapiek organickej kyseliny. Prísada kyseliny zlepšuje chuť hmoty a má vplyv na jej tuhosť. Hmotnostný pomer bielkov a cukru je 1,00 : 4,50 až 6,00, v závislosti od spôsobu použitia. Na polievanie polotovarov sa volí glazúra redšia a na striekanie tuhšia.</w:t>
      </w:r>
    </w:p>
    <w:p w:rsidR="00B05D6F" w:rsidRDefault="00B05D6F" w:rsidP="00B05D6F">
      <w:pPr>
        <w:tabs>
          <w:tab w:val="left" w:pos="8220"/>
        </w:tabs>
        <w:spacing w:after="0" w:line="240" w:lineRule="auto"/>
        <w:jc w:val="both"/>
        <w:rPr>
          <w:rFonts w:ascii="Times New Roman" w:eastAsia="Times New Roman" w:hAnsi="Times New Roman" w:cs="Times New Roman"/>
          <w:b w:val="0"/>
          <w:szCs w:val="24"/>
          <w:lang w:eastAsia="sk-SK"/>
        </w:rPr>
      </w:pPr>
    </w:p>
    <w:p w:rsidR="00B05D6F" w:rsidRDefault="00B05D6F" w:rsidP="00B05D6F">
      <w:pPr>
        <w:tabs>
          <w:tab w:val="left" w:pos="8220"/>
        </w:tabs>
        <w:spacing w:after="0" w:line="240" w:lineRule="auto"/>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Bielková glazúra sa mieša ručne, pri strojovom miešaní sa do hmoty dostane veľa vzduchových bubliniek, ktoré môžu spôsobiť drobivosť hotových ozdôb.</w:t>
      </w:r>
    </w:p>
    <w:p w:rsidR="00B05D6F" w:rsidRDefault="00B05D6F" w:rsidP="00B05D6F">
      <w:pPr>
        <w:tabs>
          <w:tab w:val="left" w:pos="8220"/>
        </w:tabs>
        <w:spacing w:after="0" w:line="240" w:lineRule="auto"/>
        <w:jc w:val="both"/>
        <w:rPr>
          <w:rFonts w:ascii="Times New Roman" w:eastAsia="Times New Roman" w:hAnsi="Times New Roman" w:cs="Times New Roman"/>
          <w:b w:val="0"/>
          <w:szCs w:val="24"/>
          <w:lang w:eastAsia="sk-SK"/>
        </w:rPr>
      </w:pPr>
    </w:p>
    <w:p w:rsidR="00B05D6F" w:rsidRDefault="00B05D6F" w:rsidP="00B05D6F">
      <w:pPr>
        <w:tabs>
          <w:tab w:val="left" w:pos="8220"/>
        </w:tabs>
        <w:spacing w:after="0" w:line="240" w:lineRule="auto"/>
        <w:jc w:val="both"/>
        <w:rPr>
          <w:rFonts w:ascii="Times New Roman" w:eastAsia="Times New Roman" w:hAnsi="Times New Roman" w:cs="Times New Roman"/>
          <w:b w:val="0"/>
          <w:szCs w:val="24"/>
          <w:lang w:eastAsia="sk-SK"/>
        </w:rPr>
      </w:pPr>
      <w:r>
        <w:rPr>
          <w:noProof/>
          <w:lang w:eastAsia="sk-SK"/>
        </w:rPr>
        <w:drawing>
          <wp:anchor distT="0" distB="0" distL="114300" distR="114300" simplePos="0" relativeHeight="251659264" behindDoc="0" locked="0" layoutInCell="1" allowOverlap="1" wp14:anchorId="1612821A" wp14:editId="5F15D445">
            <wp:simplePos x="0" y="0"/>
            <wp:positionH relativeFrom="column">
              <wp:posOffset>2738755</wp:posOffset>
            </wp:positionH>
            <wp:positionV relativeFrom="paragraph">
              <wp:posOffset>-2540</wp:posOffset>
            </wp:positionV>
            <wp:extent cx="2628900" cy="1963420"/>
            <wp:effectExtent l="0" t="0" r="0" b="0"/>
            <wp:wrapSquare wrapText="bothSides"/>
            <wp:docPr id="4" name="Obrázok 4" descr="Bielková poleva na medovníčky | Dobruchut.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elková poleva na medovníčky | Dobruchut.s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1963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val="0"/>
          <w:noProof/>
          <w:szCs w:val="24"/>
          <w:lang w:eastAsia="sk-SK"/>
        </w:rPr>
        <w:drawing>
          <wp:inline distT="0" distB="0" distL="0" distR="0" wp14:anchorId="637D3714" wp14:editId="55B6D634">
            <wp:extent cx="2324100" cy="1962150"/>
            <wp:effectExtent l="0" t="0" r="0" b="0"/>
            <wp:docPr id="3" name="Obrázok 3" descr="52 Best polevy images in 2020 | Koláčiky, Koláče, Záku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4" descr="52 Best polevy images in 2020 | Koláčiky, Koláče, Zákus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962150"/>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p>
    <w:p w:rsidR="004C3179" w:rsidRPr="00B05D6F" w:rsidRDefault="00B05D6F" w:rsidP="00B05D6F">
      <w:pPr>
        <w:tabs>
          <w:tab w:val="left" w:pos="8220"/>
        </w:tabs>
        <w:spacing w:after="0" w:line="240" w:lineRule="auto"/>
        <w:jc w:val="both"/>
        <w:rPr>
          <w:rFonts w:ascii="Times New Roman" w:eastAsia="Times New Roman" w:hAnsi="Times New Roman" w:cs="Times New Roman"/>
          <w:b w:val="0"/>
          <w:szCs w:val="24"/>
          <w:lang w:eastAsia="sk-SK"/>
        </w:rPr>
      </w:pPr>
      <w:r>
        <w:rPr>
          <w:noProof/>
          <w:lang w:eastAsia="sk-SK"/>
        </w:rPr>
        <w:drawing>
          <wp:anchor distT="0" distB="0" distL="114300" distR="114300" simplePos="0" relativeHeight="251661312" behindDoc="0" locked="0" layoutInCell="1" allowOverlap="1" wp14:anchorId="312D4C34" wp14:editId="31D12CBA">
            <wp:simplePos x="0" y="0"/>
            <wp:positionH relativeFrom="column">
              <wp:posOffset>2595880</wp:posOffset>
            </wp:positionH>
            <wp:positionV relativeFrom="paragraph">
              <wp:posOffset>116840</wp:posOffset>
            </wp:positionV>
            <wp:extent cx="2952750" cy="2213610"/>
            <wp:effectExtent l="0" t="0" r="0" b="0"/>
            <wp:wrapSquare wrapText="bothSides"/>
            <wp:docPr id="5" name="Obrázok 5" descr="Svadobné medovníky, - 10 € od predávajúcej petulka5455 | Bazár - Modrý ko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adobné medovníky, - 10 € od predávajúcej petulka5455 | Bazár - Modrý koník"/>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2952750" cy="2213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val="0"/>
          <w:noProof/>
          <w:szCs w:val="24"/>
          <w:lang w:eastAsia="sk-SK"/>
        </w:rPr>
        <w:drawing>
          <wp:anchor distT="0" distB="0" distL="114300" distR="114300" simplePos="0" relativeHeight="251660288" behindDoc="0" locked="0" layoutInCell="1" allowOverlap="1" wp14:anchorId="40AD9A23" wp14:editId="5EFEFDE4">
            <wp:simplePos x="0" y="0"/>
            <wp:positionH relativeFrom="column">
              <wp:posOffset>-223520</wp:posOffset>
            </wp:positionH>
            <wp:positionV relativeFrom="paragraph">
              <wp:posOffset>216535</wp:posOffset>
            </wp:positionV>
            <wp:extent cx="2381250" cy="1988185"/>
            <wp:effectExtent l="0" t="0" r="0" b="0"/>
            <wp:wrapSquare wrapText="bothSides"/>
            <wp:docPr id="2" name="Obrázok 2" descr="Cakes and cookies by Gabriela - 2010 -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93" descr="Cakes and cookies by Gabriela - 2010 - 8"/>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l="11969" t="7732" r="13128" b="8763"/>
                    <a:stretch/>
                  </pic:blipFill>
                  <pic:spPr bwMode="auto">
                    <a:xfrm>
                      <a:off x="0" y="0"/>
                      <a:ext cx="2381250" cy="1988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C3179" w:rsidRPr="00B05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D20"/>
    <w:multiLevelType w:val="hybridMultilevel"/>
    <w:tmpl w:val="E958912C"/>
    <w:lvl w:ilvl="0" w:tplc="CAE8BB34">
      <w:start w:val="1"/>
      <w:numFmt w:val="decimal"/>
      <w:pStyle w:val="Nadpis1"/>
      <w:lvlText w:val="%1."/>
      <w:lvlJc w:val="left"/>
      <w:pPr>
        <w:ind w:left="6031"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6F"/>
    <w:rsid w:val="004C3179"/>
    <w:rsid w:val="005F28C9"/>
    <w:rsid w:val="00B05D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5D6F"/>
    <w:pPr>
      <w:jc w:val="right"/>
    </w:pPr>
    <w:rPr>
      <w:b/>
      <w:sz w:val="24"/>
    </w:rPr>
  </w:style>
  <w:style w:type="paragraph" w:styleId="Nadpis1">
    <w:name w:val="heading 1"/>
    <w:basedOn w:val="Normlny"/>
    <w:next w:val="Normlny"/>
    <w:link w:val="Nadpis1Char"/>
    <w:uiPriority w:val="1"/>
    <w:qFormat/>
    <w:rsid w:val="00B05D6F"/>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B05D6F"/>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B05D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05D6F"/>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5D6F"/>
    <w:pPr>
      <w:jc w:val="right"/>
    </w:pPr>
    <w:rPr>
      <w:b/>
      <w:sz w:val="24"/>
    </w:rPr>
  </w:style>
  <w:style w:type="paragraph" w:styleId="Nadpis1">
    <w:name w:val="heading 1"/>
    <w:basedOn w:val="Normlny"/>
    <w:next w:val="Normlny"/>
    <w:link w:val="Nadpis1Char"/>
    <w:uiPriority w:val="1"/>
    <w:qFormat/>
    <w:rsid w:val="00B05D6F"/>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B05D6F"/>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B05D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05D6F"/>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4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1381</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skola</cp:lastModifiedBy>
  <cp:revision>2</cp:revision>
  <dcterms:created xsi:type="dcterms:W3CDTF">2021-01-25T09:42:00Z</dcterms:created>
  <dcterms:modified xsi:type="dcterms:W3CDTF">2021-01-25T09:42:00Z</dcterms:modified>
</cp:coreProperties>
</file>