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7733" w14:textId="77777777" w:rsidR="00BC51E1" w:rsidRDefault="00164793">
      <w:pPr>
        <w:pStyle w:val="Nzov"/>
      </w:pPr>
      <w:r>
        <w:t xml:space="preserve">Organizačné zabezpečenie výchovy a vzdelávania na SZŠ v Dolnom Kubíne od </w:t>
      </w:r>
      <w:r w:rsidR="008D46EE">
        <w:t>22</w:t>
      </w:r>
      <w:r>
        <w:t>.2.2021</w:t>
      </w:r>
    </w:p>
    <w:p w14:paraId="6618CEA5" w14:textId="77777777" w:rsidR="00BC51E1" w:rsidRDefault="00BC51E1">
      <w:pPr>
        <w:pStyle w:val="Zkladntext"/>
        <w:spacing w:before="1"/>
      </w:pPr>
    </w:p>
    <w:p w14:paraId="60BC7817" w14:textId="77777777" w:rsidR="00BC51E1" w:rsidRDefault="00164793" w:rsidP="008D46EE">
      <w:pPr>
        <w:pStyle w:val="Zkladntext"/>
        <w:ind w:left="156" w:right="174"/>
        <w:jc w:val="center"/>
      </w:pPr>
      <w:r>
        <w:t>Na základe pokynov a odporúčaní zriaďovateľa ŽSK bude vyučovanie na škole prebiehať dištančne</w:t>
      </w:r>
      <w:r w:rsidR="008D46EE">
        <w:t xml:space="preserve"> z domu </w:t>
      </w:r>
      <w:r>
        <w:t>a</w:t>
      </w:r>
      <w:r w:rsidR="008D46EE">
        <w:t>j</w:t>
      </w:r>
      <w:r>
        <w:t xml:space="preserve"> prezenčne v škole.</w:t>
      </w:r>
    </w:p>
    <w:p w14:paraId="3957F6A1" w14:textId="77777777" w:rsidR="00BC51E1" w:rsidRDefault="00BC51E1">
      <w:pPr>
        <w:pStyle w:val="Zkladntext"/>
        <w:spacing w:before="12"/>
        <w:rPr>
          <w:sz w:val="23"/>
        </w:rPr>
      </w:pPr>
    </w:p>
    <w:p w14:paraId="7E9D4405" w14:textId="7FF39B0E" w:rsidR="00EE7B5C" w:rsidRPr="00EE7B5C" w:rsidRDefault="00164793" w:rsidP="00EE7B5C">
      <w:pPr>
        <w:pStyle w:val="Zkladntext"/>
        <w:ind w:left="156" w:right="174"/>
        <w:jc w:val="center"/>
      </w:pPr>
      <w:r>
        <w:t xml:space="preserve">Rozhodnutím ministra školstva z 5. 2. 2021 číslo: 2021/10079:1-A1810 a so súhlasom zriaďovateľa ŽSK a RÚVZ v Dolnom Kubíne, sme sa rozhodli otvoriť školu pre prezenčné vyučovanie </w:t>
      </w:r>
      <w:r w:rsidR="008D46EE">
        <w:t>pre jednotlivé triedy v jednotlivé dni podľa nasledovného rozpisu</w:t>
      </w:r>
      <w:r w:rsidR="00EE7B5C">
        <w:t xml:space="preserve"> (viď. </w:t>
      </w:r>
      <w:r w:rsidR="00B7670D">
        <w:t>tabuľka Variant 1</w:t>
      </w:r>
      <w:r w:rsidR="00EE7B5C">
        <w:t>)</w:t>
      </w:r>
    </w:p>
    <w:p w14:paraId="7247633B" w14:textId="77777777" w:rsidR="00BC51E1" w:rsidRDefault="00BC51E1">
      <w:pPr>
        <w:pStyle w:val="Zkladntext"/>
        <w:spacing w:before="1"/>
        <w:rPr>
          <w:b w:val="0"/>
        </w:rPr>
      </w:pPr>
    </w:p>
    <w:p w14:paraId="37B6D288" w14:textId="77777777" w:rsidR="00BC51E1" w:rsidRDefault="00164793">
      <w:pPr>
        <w:pStyle w:val="Zkladntext"/>
        <w:spacing w:line="292" w:lineRule="exact"/>
        <w:ind w:left="100"/>
        <w:jc w:val="both"/>
      </w:pPr>
      <w:r>
        <w:t>Poznámky k organizácii vyučovania:</w:t>
      </w:r>
    </w:p>
    <w:p w14:paraId="7BB78E3C" w14:textId="77777777" w:rsidR="00BC51E1" w:rsidRDefault="00164793">
      <w:pPr>
        <w:pStyle w:val="Odsekzoznamu"/>
        <w:numPr>
          <w:ilvl w:val="0"/>
          <w:numId w:val="1"/>
        </w:numPr>
        <w:tabs>
          <w:tab w:val="left" w:pos="881"/>
        </w:tabs>
        <w:jc w:val="both"/>
        <w:rPr>
          <w:sz w:val="24"/>
        </w:rPr>
      </w:pPr>
      <w:r>
        <w:rPr>
          <w:sz w:val="24"/>
        </w:rPr>
        <w:t>Škola je otvorená od 7:00hod. do 1</w:t>
      </w:r>
      <w:r w:rsidR="008D46EE">
        <w:rPr>
          <w:sz w:val="24"/>
        </w:rPr>
        <w:t>5</w:t>
      </w:r>
      <w:r>
        <w:rPr>
          <w:sz w:val="24"/>
        </w:rPr>
        <w:t>:00</w:t>
      </w:r>
      <w:r>
        <w:rPr>
          <w:spacing w:val="-3"/>
          <w:sz w:val="24"/>
        </w:rPr>
        <w:t xml:space="preserve"> </w:t>
      </w:r>
      <w:r>
        <w:rPr>
          <w:sz w:val="24"/>
        </w:rPr>
        <w:t>hod.</w:t>
      </w:r>
    </w:p>
    <w:p w14:paraId="4BD8840A" w14:textId="77777777" w:rsidR="00BC51E1" w:rsidRDefault="00164793">
      <w:pPr>
        <w:pStyle w:val="Odsekzoznamu"/>
        <w:numPr>
          <w:ilvl w:val="0"/>
          <w:numId w:val="1"/>
        </w:numPr>
        <w:tabs>
          <w:tab w:val="left" w:pos="881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Pred vstupom do školy bude vykonaný ranný filter (meranie telesnej teploty, dezinfekcia rúk,</w:t>
      </w:r>
      <w:r w:rsidR="008D46EE">
        <w:rPr>
          <w:sz w:val="24"/>
        </w:rPr>
        <w:t xml:space="preserve"> odovzdanie čistého</w:t>
      </w:r>
      <w:r>
        <w:rPr>
          <w:spacing w:val="-3"/>
          <w:sz w:val="24"/>
        </w:rPr>
        <w:t xml:space="preserve"> </w:t>
      </w:r>
      <w:r>
        <w:rPr>
          <w:sz w:val="24"/>
        </w:rPr>
        <w:t>rúška)</w:t>
      </w:r>
      <w:r w:rsidR="00D16F75">
        <w:rPr>
          <w:sz w:val="24"/>
        </w:rPr>
        <w:t xml:space="preserve"> zabezpečí L. </w:t>
      </w:r>
      <w:proofErr w:type="spellStart"/>
      <w:r w:rsidR="00D16F75">
        <w:rPr>
          <w:sz w:val="24"/>
        </w:rPr>
        <w:t>Mikitová</w:t>
      </w:r>
      <w:proofErr w:type="spellEnd"/>
      <w:r w:rsidR="00D16F75">
        <w:rPr>
          <w:sz w:val="24"/>
        </w:rPr>
        <w:t>.</w:t>
      </w:r>
    </w:p>
    <w:p w14:paraId="4C4E515E" w14:textId="7AC85009" w:rsidR="00BC51E1" w:rsidRDefault="00164793">
      <w:pPr>
        <w:pStyle w:val="Odsekzoznamu"/>
        <w:numPr>
          <w:ilvl w:val="0"/>
          <w:numId w:val="1"/>
        </w:numPr>
        <w:tabs>
          <w:tab w:val="left" w:pos="881"/>
        </w:tabs>
        <w:spacing w:line="240" w:lineRule="auto"/>
        <w:ind w:right="114"/>
        <w:jc w:val="both"/>
        <w:rPr>
          <w:sz w:val="24"/>
        </w:rPr>
      </w:pPr>
      <w:r>
        <w:rPr>
          <w:b/>
          <w:sz w:val="24"/>
        </w:rPr>
        <w:t>Pri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prvom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nástupe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potrebné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ukázať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čestné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vyhlásenie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bezinfekčnosti</w:t>
      </w:r>
      <w:proofErr w:type="spellEnd"/>
      <w:r>
        <w:rPr>
          <w:b/>
          <w:spacing w:val="-6"/>
          <w:sz w:val="24"/>
        </w:rPr>
        <w:t xml:space="preserve"> </w:t>
      </w:r>
      <w:r>
        <w:rPr>
          <w:sz w:val="24"/>
        </w:rPr>
        <w:t>(u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neplnoletého žiaka čestné vyhlásenie jedného zákonného zástupcu). </w:t>
      </w:r>
      <w:proofErr w:type="spellStart"/>
      <w:r>
        <w:rPr>
          <w:sz w:val="24"/>
        </w:rPr>
        <w:t>Bezinfekčnosť</w:t>
      </w:r>
      <w:proofErr w:type="spellEnd"/>
      <w:r>
        <w:rPr>
          <w:sz w:val="24"/>
        </w:rPr>
        <w:t xml:space="preserve"> sa dokladuje negatívnym testom nie starším ako 7 dní resp. výnimkou z testovania. Viac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vo Vyhláške  (čiastka 19/2021    z</w:t>
      </w:r>
      <w:r>
        <w:rPr>
          <w:spacing w:val="-1"/>
          <w:sz w:val="24"/>
        </w:rPr>
        <w:t xml:space="preserve"> </w:t>
      </w:r>
      <w:r>
        <w:rPr>
          <w:sz w:val="24"/>
        </w:rPr>
        <w:t>5.2.</w:t>
      </w:r>
      <w:r>
        <w:rPr>
          <w:spacing w:val="-7"/>
          <w:sz w:val="24"/>
        </w:rPr>
        <w:t xml:space="preserve"> </w:t>
      </w:r>
      <w:r>
        <w:rPr>
          <w:sz w:val="24"/>
        </w:rPr>
        <w:t>2021)</w:t>
      </w:r>
      <w:r>
        <w:rPr>
          <w:spacing w:val="-5"/>
          <w:sz w:val="24"/>
        </w:rPr>
        <w:t xml:space="preserve"> </w:t>
      </w:r>
      <w:r>
        <w:rPr>
          <w:sz w:val="24"/>
        </w:rPr>
        <w:t>ÚVZ</w:t>
      </w:r>
      <w:r>
        <w:rPr>
          <w:spacing w:val="-5"/>
          <w:sz w:val="24"/>
        </w:rPr>
        <w:t xml:space="preserve"> </w:t>
      </w:r>
      <w:r>
        <w:rPr>
          <w:sz w:val="24"/>
        </w:rPr>
        <w:t>SR.</w:t>
      </w:r>
      <w:r>
        <w:rPr>
          <w:spacing w:val="-7"/>
          <w:sz w:val="24"/>
        </w:rPr>
        <w:t xml:space="preserve"> </w:t>
      </w:r>
      <w:r>
        <w:rPr>
          <w:sz w:val="24"/>
        </w:rPr>
        <w:t>Tento</w:t>
      </w:r>
      <w:r>
        <w:rPr>
          <w:spacing w:val="-3"/>
          <w:sz w:val="24"/>
        </w:rPr>
        <w:t xml:space="preserve"> </w:t>
      </w:r>
      <w:r>
        <w:rPr>
          <w:sz w:val="24"/>
        </w:rPr>
        <w:t>doklad</w:t>
      </w:r>
      <w:r>
        <w:rPr>
          <w:spacing w:val="-3"/>
          <w:sz w:val="24"/>
        </w:rPr>
        <w:t xml:space="preserve"> </w:t>
      </w:r>
      <w:r w:rsidR="008D46EE" w:rsidRPr="009D7D38">
        <w:rPr>
          <w:color w:val="FF0000"/>
          <w:spacing w:val="-3"/>
          <w:sz w:val="24"/>
        </w:rPr>
        <w:t xml:space="preserve">vyučujúci a plnoletí žiaci posielajú VÝHRADNE ! cez ETK – nájdu ho </w:t>
      </w:r>
      <w:r w:rsidR="008D46EE" w:rsidRPr="009D7D38">
        <w:rPr>
          <w:color w:val="FF0000"/>
          <w:sz w:val="24"/>
        </w:rPr>
        <w:t>v</w:t>
      </w:r>
      <w:r w:rsidR="008D46EE" w:rsidRPr="009D7D38">
        <w:rPr>
          <w:color w:val="FF0000"/>
          <w:spacing w:val="-2"/>
          <w:sz w:val="24"/>
        </w:rPr>
        <w:t xml:space="preserve"> </w:t>
      </w:r>
      <w:r w:rsidR="008D46EE" w:rsidRPr="009D7D38">
        <w:rPr>
          <w:color w:val="FF0000"/>
          <w:sz w:val="24"/>
        </w:rPr>
        <w:t>položke ŽIADOSTI/VYHLÁSENIA</w:t>
      </w:r>
      <w:r w:rsidR="008D46EE">
        <w:rPr>
          <w:sz w:val="24"/>
        </w:rPr>
        <w:t xml:space="preserve">, podobne ho môžu posielať aj zákonní zástupcovia neplnoletých žiakov, príp. </w:t>
      </w:r>
      <w:r w:rsidR="00D16F75">
        <w:rPr>
          <w:sz w:val="24"/>
        </w:rPr>
        <w:t xml:space="preserve">ho žiak pri vstupe ukáže </w:t>
      </w:r>
      <w:r w:rsidR="005F6C7C">
        <w:rPr>
          <w:sz w:val="24"/>
        </w:rPr>
        <w:t xml:space="preserve">prefotený </w:t>
      </w:r>
      <w:r w:rsidR="00D16F75">
        <w:rPr>
          <w:sz w:val="24"/>
        </w:rPr>
        <w:t xml:space="preserve">na mobile ako podpísaný </w:t>
      </w:r>
      <w:proofErr w:type="spellStart"/>
      <w:r w:rsidR="00D16F75">
        <w:rPr>
          <w:sz w:val="24"/>
        </w:rPr>
        <w:t>scan</w:t>
      </w:r>
      <w:proofErr w:type="spellEnd"/>
      <w:r w:rsidR="009D7D38">
        <w:rPr>
          <w:sz w:val="24"/>
        </w:rPr>
        <w:t xml:space="preserve"> (ak rodič nepoužíva rodičovské konto)</w:t>
      </w:r>
      <w:r w:rsidR="00D16F75">
        <w:rPr>
          <w:sz w:val="24"/>
        </w:rPr>
        <w:t>.</w:t>
      </w:r>
      <w:r w:rsidR="009D7D38">
        <w:rPr>
          <w:sz w:val="24"/>
        </w:rPr>
        <w:t xml:space="preserve"> </w:t>
      </w:r>
    </w:p>
    <w:p w14:paraId="739465E7" w14:textId="0FD5B85A" w:rsidR="00D16F75" w:rsidRDefault="00D16F75" w:rsidP="50A35367">
      <w:pPr>
        <w:pStyle w:val="Odsekzoznamu"/>
        <w:tabs>
          <w:tab w:val="left" w:pos="881"/>
        </w:tabs>
        <w:spacing w:line="240" w:lineRule="auto"/>
        <w:ind w:right="114" w:firstLine="0"/>
        <w:jc w:val="both"/>
        <w:rPr>
          <w:sz w:val="24"/>
          <w:szCs w:val="24"/>
        </w:rPr>
      </w:pPr>
      <w:r w:rsidRPr="50A35367">
        <w:rPr>
          <w:b/>
          <w:bCs/>
          <w:sz w:val="24"/>
          <w:szCs w:val="24"/>
        </w:rPr>
        <w:t>Kontrolu v jednotlivých triedach zabezpečia – I.A ZÁH</w:t>
      </w:r>
      <w:r w:rsidR="35F87EB1" w:rsidRPr="50A35367">
        <w:rPr>
          <w:b/>
          <w:bCs/>
          <w:sz w:val="24"/>
          <w:szCs w:val="24"/>
        </w:rPr>
        <w:t>/KAR</w:t>
      </w:r>
      <w:r w:rsidRPr="50A35367">
        <w:rPr>
          <w:b/>
          <w:bCs/>
          <w:sz w:val="24"/>
          <w:szCs w:val="24"/>
        </w:rPr>
        <w:t>, I.B POV, II.A LIS, II.B MAJ</w:t>
      </w:r>
      <w:r w:rsidR="74C83171" w:rsidRPr="50A35367">
        <w:rPr>
          <w:b/>
          <w:bCs/>
          <w:sz w:val="24"/>
          <w:szCs w:val="24"/>
        </w:rPr>
        <w:t>/OLB</w:t>
      </w:r>
      <w:r w:rsidRPr="50A35367">
        <w:rPr>
          <w:b/>
          <w:bCs/>
          <w:sz w:val="24"/>
          <w:szCs w:val="24"/>
        </w:rPr>
        <w:t>, III.A SNO, III.B HAC, IV.A MICH, IV.B CHOM, I.V JAN, II.V JAR, SAN STR</w:t>
      </w:r>
    </w:p>
    <w:p w14:paraId="1F163832" w14:textId="77777777" w:rsidR="00BC51E1" w:rsidRDefault="00164793">
      <w:pPr>
        <w:pStyle w:val="Odsekzoznamu"/>
        <w:numPr>
          <w:ilvl w:val="0"/>
          <w:numId w:val="1"/>
        </w:numPr>
        <w:tabs>
          <w:tab w:val="left" w:pos="881"/>
        </w:tabs>
        <w:spacing w:line="242" w:lineRule="auto"/>
        <w:ind w:right="119"/>
        <w:jc w:val="both"/>
        <w:rPr>
          <w:sz w:val="24"/>
        </w:rPr>
      </w:pPr>
      <w:r>
        <w:rPr>
          <w:sz w:val="24"/>
        </w:rPr>
        <w:t>Žiak aj ostatní zamestnanci školy dodržiavajú všetky protiepidemiologické opatrenia definované Vyhláškou ÚVZ SR v skratke</w:t>
      </w:r>
      <w:r>
        <w:rPr>
          <w:spacing w:val="2"/>
          <w:sz w:val="24"/>
        </w:rPr>
        <w:t xml:space="preserve"> </w:t>
      </w:r>
      <w:r>
        <w:rPr>
          <w:sz w:val="24"/>
        </w:rPr>
        <w:t>R.O.R.</w:t>
      </w:r>
    </w:p>
    <w:p w14:paraId="32769195" w14:textId="77777777" w:rsidR="00BC51E1" w:rsidRDefault="00164793">
      <w:pPr>
        <w:pStyle w:val="Odsekzoznamu"/>
        <w:numPr>
          <w:ilvl w:val="0"/>
          <w:numId w:val="1"/>
        </w:numPr>
        <w:tabs>
          <w:tab w:val="left" w:pos="880"/>
          <w:tab w:val="left" w:pos="881"/>
        </w:tabs>
        <w:spacing w:line="301" w:lineRule="exact"/>
        <w:rPr>
          <w:sz w:val="24"/>
        </w:rPr>
      </w:pPr>
      <w:r>
        <w:rPr>
          <w:sz w:val="24"/>
        </w:rPr>
        <w:t>Obedy sa na škole nebudú</w:t>
      </w:r>
      <w:r>
        <w:rPr>
          <w:spacing w:val="-3"/>
          <w:sz w:val="24"/>
        </w:rPr>
        <w:t xml:space="preserve"> </w:t>
      </w:r>
      <w:r>
        <w:rPr>
          <w:sz w:val="24"/>
        </w:rPr>
        <w:t>podávať.</w:t>
      </w:r>
    </w:p>
    <w:p w14:paraId="09BBDC8C" w14:textId="77777777" w:rsidR="00BC51E1" w:rsidRDefault="00164793">
      <w:pPr>
        <w:pStyle w:val="Odsekzoznamu"/>
        <w:numPr>
          <w:ilvl w:val="0"/>
          <w:numId w:val="1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Nebude možnosť sa ubytovať v školskom internáte OA v Dolnom</w:t>
      </w:r>
      <w:r>
        <w:rPr>
          <w:spacing w:val="-2"/>
          <w:sz w:val="24"/>
        </w:rPr>
        <w:t xml:space="preserve"> </w:t>
      </w:r>
      <w:r>
        <w:rPr>
          <w:sz w:val="24"/>
        </w:rPr>
        <w:t>Kubíne.</w:t>
      </w:r>
    </w:p>
    <w:p w14:paraId="07088B0E" w14:textId="77777777" w:rsidR="00BC51E1" w:rsidRDefault="00164793">
      <w:pPr>
        <w:pStyle w:val="Odsekzoznamu"/>
        <w:numPr>
          <w:ilvl w:val="0"/>
          <w:numId w:val="1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Neprítomnosť žiaka na vyučovaní bude evidovaná ako ospravedlnená</w:t>
      </w:r>
      <w:r>
        <w:rPr>
          <w:spacing w:val="-9"/>
          <w:sz w:val="24"/>
        </w:rPr>
        <w:t xml:space="preserve"> </w:t>
      </w:r>
      <w:r>
        <w:rPr>
          <w:sz w:val="24"/>
        </w:rPr>
        <w:t>absencia.</w:t>
      </w:r>
    </w:p>
    <w:p w14:paraId="6DCB414B" w14:textId="77777777" w:rsidR="00BC51E1" w:rsidRDefault="00BC51E1">
      <w:pPr>
        <w:pStyle w:val="Zkladntext"/>
        <w:spacing w:before="8"/>
        <w:rPr>
          <w:b w:val="0"/>
          <w:sz w:val="23"/>
        </w:rPr>
      </w:pPr>
    </w:p>
    <w:p w14:paraId="2994D6B4" w14:textId="77777777" w:rsidR="00BC51E1" w:rsidRPr="009D7D38" w:rsidRDefault="00164793">
      <w:pPr>
        <w:pStyle w:val="Zkladntext"/>
        <w:spacing w:line="292" w:lineRule="exact"/>
        <w:ind w:left="100"/>
        <w:jc w:val="both"/>
        <w:rPr>
          <w:b w:val="0"/>
        </w:rPr>
      </w:pPr>
      <w:r w:rsidRPr="009D7D38">
        <w:rPr>
          <w:b w:val="0"/>
        </w:rPr>
        <w:t>Podmienky prezenčného vyučovania v škole sú definované:</w:t>
      </w:r>
    </w:p>
    <w:p w14:paraId="4DFD85FD" w14:textId="77777777" w:rsidR="00BC51E1" w:rsidRPr="009D7D38" w:rsidRDefault="00164793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sz w:val="24"/>
        </w:rPr>
      </w:pPr>
      <w:r w:rsidRPr="009D7D38">
        <w:rPr>
          <w:sz w:val="24"/>
        </w:rPr>
        <w:t>Vo Vyhláške (čiastka 19/2021 z 5.2. 2021) ÚVZ SR. Celá vyhláška</w:t>
      </w:r>
      <w:r w:rsidRPr="009D7D38">
        <w:rPr>
          <w:spacing w:val="-7"/>
          <w:sz w:val="24"/>
        </w:rPr>
        <w:t xml:space="preserve"> </w:t>
      </w:r>
      <w:r w:rsidRPr="009D7D38">
        <w:rPr>
          <w:sz w:val="24"/>
        </w:rPr>
        <w:t>tu:</w:t>
      </w:r>
      <w:bookmarkStart w:id="0" w:name="_GoBack"/>
      <w:bookmarkEnd w:id="0"/>
    </w:p>
    <w:p w14:paraId="120A2982" w14:textId="77777777" w:rsidR="00BC51E1" w:rsidRPr="009D7D38" w:rsidRDefault="001A059A">
      <w:pPr>
        <w:pStyle w:val="Zkladntext"/>
        <w:spacing w:line="292" w:lineRule="exact"/>
        <w:ind w:left="820"/>
        <w:rPr>
          <w:b w:val="0"/>
        </w:rPr>
      </w:pPr>
      <w:hyperlink r:id="rId8">
        <w:r w:rsidR="00164793" w:rsidRPr="009D7D38">
          <w:rPr>
            <w:b w:val="0"/>
            <w:color w:val="0000FF"/>
            <w:u w:val="single" w:color="0000FF"/>
          </w:rPr>
          <w:t>https://korona.gov.sk/wp-content/uploads/2021/02/ciastka_19_2021.pdf</w:t>
        </w:r>
      </w:hyperlink>
    </w:p>
    <w:p w14:paraId="2AE7179A" w14:textId="77777777" w:rsidR="00BC51E1" w:rsidRPr="009D7D38" w:rsidRDefault="00164793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left="820" w:right="664"/>
        <w:rPr>
          <w:sz w:val="24"/>
        </w:rPr>
      </w:pPr>
      <w:r w:rsidRPr="009D7D38">
        <w:rPr>
          <w:sz w:val="24"/>
        </w:rPr>
        <w:t>Rozhodnutím ministra školstva z 5. 2. 2021 číslo: 2021/10079:1-A1810 a manuálom ministra školstva aktualizovaného k 5. 2. 2021 spolu s prílohami.</w:t>
      </w:r>
      <w:hyperlink r:id="rId9">
        <w:r w:rsidRPr="009D7D38">
          <w:rPr>
            <w:color w:val="0000FF"/>
            <w:sz w:val="24"/>
            <w:u w:val="single" w:color="0000FF"/>
          </w:rPr>
          <w:t xml:space="preserve"> https://www.minedu.sk/data/att/18657.pdf</w:t>
        </w:r>
      </w:hyperlink>
    </w:p>
    <w:p w14:paraId="7E812B56" w14:textId="77777777" w:rsidR="00BC51E1" w:rsidRPr="009D7D38" w:rsidRDefault="001A059A">
      <w:pPr>
        <w:pStyle w:val="Zkladntext"/>
        <w:spacing w:before="2"/>
        <w:ind w:left="820"/>
        <w:rPr>
          <w:b w:val="0"/>
        </w:rPr>
      </w:pPr>
      <w:hyperlink r:id="rId10">
        <w:r w:rsidR="00164793" w:rsidRPr="009D7D38">
          <w:rPr>
            <w:b w:val="0"/>
            <w:color w:val="0000FF"/>
            <w:u w:val="single" w:color="0000FF"/>
          </w:rPr>
          <w:t>https://www.minedu.sk/navrat-do-skol-2021-aktualizovany-k-8-2-2021/</w:t>
        </w:r>
      </w:hyperlink>
    </w:p>
    <w:p w14:paraId="3C686B84" w14:textId="77777777" w:rsidR="00BC51E1" w:rsidRDefault="00BC51E1">
      <w:pPr>
        <w:pStyle w:val="Zkladntext"/>
        <w:spacing w:before="9"/>
        <w:rPr>
          <w:sz w:val="23"/>
        </w:rPr>
      </w:pPr>
    </w:p>
    <w:p w14:paraId="0CF188BD" w14:textId="77777777" w:rsidR="00BC51E1" w:rsidRDefault="00164793">
      <w:pPr>
        <w:pStyle w:val="Zkladntext"/>
        <w:spacing w:before="52"/>
        <w:ind w:left="2047" w:right="2074"/>
        <w:jc w:val="center"/>
      </w:pPr>
      <w:r>
        <w:t>O aktuálnych zmenách vás budeme včas informovať.</w:t>
      </w:r>
    </w:p>
    <w:p w14:paraId="29176FB6" w14:textId="77777777" w:rsidR="00BC51E1" w:rsidRDefault="00BC51E1">
      <w:pPr>
        <w:pStyle w:val="Zkladntext"/>
        <w:spacing w:before="12"/>
        <w:rPr>
          <w:sz w:val="23"/>
        </w:rPr>
      </w:pPr>
    </w:p>
    <w:p w14:paraId="032563AD" w14:textId="2A24D769" w:rsidR="00BC51E1" w:rsidRDefault="00164793">
      <w:pPr>
        <w:pStyle w:val="Zkladntext"/>
        <w:ind w:left="100"/>
      </w:pPr>
      <w:r>
        <w:t>Verím, že uvedené pokyny sú v prospech všetkých s cieľom maximalizovať možnosti zabezpečenia vyučovania pre žiakov a ich prípravu pre budúce povolanie.</w:t>
      </w:r>
    </w:p>
    <w:p w14:paraId="4C6D8D0F" w14:textId="77777777" w:rsidR="00BC51E1" w:rsidRDefault="00BC51E1">
      <w:pPr>
        <w:pStyle w:val="Zkladntext"/>
      </w:pPr>
    </w:p>
    <w:p w14:paraId="21C94E8C" w14:textId="77777777" w:rsidR="00BC51E1" w:rsidRDefault="00BC51E1">
      <w:pPr>
        <w:pStyle w:val="Zkladntext"/>
        <w:spacing w:before="1"/>
      </w:pPr>
    </w:p>
    <w:p w14:paraId="42D71006" w14:textId="157C5FD0" w:rsidR="00BC51E1" w:rsidRDefault="00164793">
      <w:pPr>
        <w:pStyle w:val="Zkladntext"/>
        <w:tabs>
          <w:tab w:val="left" w:pos="7181"/>
        </w:tabs>
        <w:ind w:left="100"/>
      </w:pPr>
      <w:r>
        <w:t xml:space="preserve">V Dolnom Kubíne </w:t>
      </w:r>
      <w:r w:rsidR="00D16F75">
        <w:t>1</w:t>
      </w:r>
      <w:r w:rsidR="00402936">
        <w:t>9</w:t>
      </w:r>
      <w:r>
        <w:t>.</w:t>
      </w:r>
      <w:r>
        <w:rPr>
          <w:spacing w:val="-9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2021</w:t>
      </w:r>
      <w:r w:rsidR="0009038C">
        <w:tab/>
      </w:r>
      <w:r w:rsidR="0009038C">
        <w:tab/>
      </w:r>
      <w:r w:rsidR="0009038C">
        <w:tab/>
      </w:r>
      <w:r w:rsidR="0009038C">
        <w:tab/>
      </w:r>
      <w:r w:rsidR="0009038C">
        <w:tab/>
      </w:r>
      <w:r w:rsidR="0009038C">
        <w:tab/>
      </w:r>
      <w:r w:rsidR="0009038C">
        <w:tab/>
      </w:r>
      <w:r>
        <w:t>Mgr. Alojz Šutý – riaditeľ SZŠ</w:t>
      </w:r>
      <w:r>
        <w:rPr>
          <w:spacing w:val="-4"/>
        </w:rPr>
        <w:t xml:space="preserve"> </w:t>
      </w:r>
      <w:r>
        <w:t>DK</w:t>
      </w:r>
    </w:p>
    <w:p w14:paraId="4F8E94BD" w14:textId="77777777" w:rsidR="0009038C" w:rsidRDefault="0009038C">
      <w:pPr>
        <w:pStyle w:val="Zkladntext"/>
        <w:tabs>
          <w:tab w:val="left" w:pos="7181"/>
        </w:tabs>
        <w:ind w:left="100"/>
      </w:pPr>
    </w:p>
    <w:p w14:paraId="459E697C" w14:textId="77777777" w:rsidR="003213F0" w:rsidRDefault="003213F0" w:rsidP="0009038C">
      <w:pPr>
        <w:pStyle w:val="Zkladntext"/>
        <w:tabs>
          <w:tab w:val="left" w:pos="7181"/>
        </w:tabs>
        <w:ind w:left="100"/>
      </w:pPr>
    </w:p>
    <w:p w14:paraId="2BECF958" w14:textId="7CA79F7D" w:rsidR="0009038C" w:rsidRDefault="0009038C" w:rsidP="0009038C">
      <w:pPr>
        <w:pStyle w:val="Zkladntext"/>
        <w:tabs>
          <w:tab w:val="left" w:pos="7181"/>
        </w:tabs>
        <w:ind w:left="100"/>
      </w:pPr>
      <w:r w:rsidRPr="00F31BFE">
        <w:rPr>
          <w:color w:val="FF0000"/>
        </w:rPr>
        <w:t>Variant 1</w:t>
      </w:r>
      <w:r w:rsidRPr="0009038C">
        <w:t xml:space="preserve"> </w:t>
      </w:r>
      <w:r>
        <w:t>prezenčná výučba v škole</w:t>
      </w:r>
    </w:p>
    <w:p w14:paraId="3D2660E9" w14:textId="77777777" w:rsidR="0009038C" w:rsidRDefault="0009038C">
      <w:pPr>
        <w:pStyle w:val="Zkladntext"/>
        <w:tabs>
          <w:tab w:val="left" w:pos="7181"/>
        </w:tabs>
        <w:ind w:left="100"/>
      </w:pPr>
    </w:p>
    <w:tbl>
      <w:tblPr>
        <w:tblStyle w:val="Mriekatabuky"/>
        <w:tblW w:w="0" w:type="auto"/>
        <w:tblInd w:w="100" w:type="dxa"/>
        <w:tblLook w:val="04A0" w:firstRow="1" w:lastRow="0" w:firstColumn="1" w:lastColumn="0" w:noHBand="0" w:noVBand="1"/>
      </w:tblPr>
      <w:tblGrid>
        <w:gridCol w:w="2630"/>
        <w:gridCol w:w="2794"/>
        <w:gridCol w:w="2459"/>
        <w:gridCol w:w="2502"/>
        <w:gridCol w:w="2752"/>
        <w:gridCol w:w="2633"/>
      </w:tblGrid>
      <w:tr w:rsidR="0009038C" w14:paraId="504BF111" w14:textId="77777777" w:rsidTr="322A38A4">
        <w:tc>
          <w:tcPr>
            <w:tcW w:w="2630" w:type="dxa"/>
          </w:tcPr>
          <w:p w14:paraId="0460B07A" w14:textId="77777777" w:rsidR="0009038C" w:rsidRDefault="0009038C">
            <w:pPr>
              <w:pStyle w:val="Zkladntext"/>
              <w:tabs>
                <w:tab w:val="left" w:pos="7181"/>
              </w:tabs>
            </w:pPr>
            <w:bookmarkStart w:id="1" w:name="_Hlk64471722"/>
          </w:p>
        </w:tc>
        <w:tc>
          <w:tcPr>
            <w:tcW w:w="2794" w:type="dxa"/>
          </w:tcPr>
          <w:p w14:paraId="0C5EE608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PON</w:t>
            </w:r>
          </w:p>
        </w:tc>
        <w:tc>
          <w:tcPr>
            <w:tcW w:w="2459" w:type="dxa"/>
          </w:tcPr>
          <w:p w14:paraId="2FAB6CBE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UTO</w:t>
            </w:r>
          </w:p>
        </w:tc>
        <w:tc>
          <w:tcPr>
            <w:tcW w:w="2502" w:type="dxa"/>
          </w:tcPr>
          <w:p w14:paraId="5E777277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STR</w:t>
            </w:r>
          </w:p>
        </w:tc>
        <w:tc>
          <w:tcPr>
            <w:tcW w:w="2752" w:type="dxa"/>
          </w:tcPr>
          <w:p w14:paraId="276F16F9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ŠTV</w:t>
            </w:r>
          </w:p>
        </w:tc>
        <w:tc>
          <w:tcPr>
            <w:tcW w:w="2633" w:type="dxa"/>
          </w:tcPr>
          <w:p w14:paraId="6BD11CD4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PIA</w:t>
            </w:r>
          </w:p>
        </w:tc>
      </w:tr>
      <w:tr w:rsidR="0009038C" w14:paraId="3B049577" w14:textId="77777777" w:rsidTr="322A38A4">
        <w:tc>
          <w:tcPr>
            <w:tcW w:w="2630" w:type="dxa"/>
          </w:tcPr>
          <w:p w14:paraId="1151F085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I. týždeň (22.2. – 26.2.)</w:t>
            </w:r>
          </w:p>
          <w:p w14:paraId="791A4041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092B0EBF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08DFBF34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24F66490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1AE3B2D8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32DC26D8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7D9C05F6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6A7BC899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0C6C035A" w14:textId="0D0BCC40" w:rsidR="003D0737" w:rsidRDefault="003D0737">
            <w:pPr>
              <w:pStyle w:val="Zkladntext"/>
              <w:tabs>
                <w:tab w:val="left" w:pos="7181"/>
              </w:tabs>
            </w:pPr>
            <w:r>
              <w:t>vyučujúce:</w:t>
            </w:r>
          </w:p>
        </w:tc>
        <w:tc>
          <w:tcPr>
            <w:tcW w:w="2794" w:type="dxa"/>
          </w:tcPr>
          <w:p w14:paraId="6D7B36BC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I.A       8</w:t>
            </w:r>
            <w:r w:rsidR="009D7D38">
              <w:t>,00</w:t>
            </w:r>
            <w:r w:rsidR="00056390">
              <w:t xml:space="preserve"> – </w:t>
            </w:r>
            <w:r>
              <w:t>12</w:t>
            </w:r>
            <w:r w:rsidR="009D7D38">
              <w:t>,00</w:t>
            </w:r>
            <w:r w:rsidR="00056390">
              <w:t xml:space="preserve"> OST</w:t>
            </w:r>
          </w:p>
          <w:p w14:paraId="4CC25C0A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7725A3B8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72DDD061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2D215651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5C162BE3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304B2A3C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6B3E7F56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78E08602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26C955EF" w14:textId="2D6E3B2A" w:rsidR="003D0737" w:rsidRDefault="003D0737">
            <w:pPr>
              <w:pStyle w:val="Zkladntext"/>
              <w:tabs>
                <w:tab w:val="left" w:pos="7181"/>
              </w:tabs>
            </w:pPr>
            <w:r>
              <w:t>ZÁH, JAR, HAC</w:t>
            </w:r>
          </w:p>
        </w:tc>
        <w:tc>
          <w:tcPr>
            <w:tcW w:w="2459" w:type="dxa"/>
          </w:tcPr>
          <w:p w14:paraId="686E5B0E" w14:textId="252FE9ED" w:rsidR="0009038C" w:rsidRDefault="0009038C">
            <w:pPr>
              <w:pStyle w:val="Zkladntext"/>
              <w:tabs>
                <w:tab w:val="left" w:pos="7181"/>
              </w:tabs>
            </w:pPr>
            <w:r>
              <w:t>IV.A   8</w:t>
            </w:r>
            <w:r w:rsidR="009D7D38">
              <w:t>,00</w:t>
            </w:r>
            <w:r w:rsidR="00056390">
              <w:t xml:space="preserve"> – </w:t>
            </w:r>
            <w:r>
              <w:t>13</w:t>
            </w:r>
            <w:r w:rsidR="009D7D38">
              <w:t>,00</w:t>
            </w:r>
            <w:r w:rsidR="00056390">
              <w:t xml:space="preserve"> OAD</w:t>
            </w:r>
          </w:p>
          <w:p w14:paraId="33399F21" w14:textId="77777777" w:rsidR="0009038C" w:rsidRDefault="68F0CA09" w:rsidP="322A38A4">
            <w:pPr>
              <w:pStyle w:val="Zkladntext"/>
              <w:tabs>
                <w:tab w:val="left" w:pos="7181"/>
              </w:tabs>
            </w:pPr>
            <w:r w:rsidRPr="322A38A4">
              <w:t xml:space="preserve">po OAD - </w:t>
            </w:r>
            <w:r w:rsidR="1CDA1ECB" w:rsidRPr="322A38A4">
              <w:t>pre</w:t>
            </w:r>
            <w:r w:rsidRPr="322A38A4">
              <w:t xml:space="preserve">skúšanie ZKC </w:t>
            </w:r>
          </w:p>
          <w:p w14:paraId="76D0DEEB" w14:textId="77777777" w:rsidR="003D0737" w:rsidRDefault="003D0737" w:rsidP="322A38A4">
            <w:pPr>
              <w:pStyle w:val="Zkladntext"/>
              <w:tabs>
                <w:tab w:val="left" w:pos="7181"/>
              </w:tabs>
            </w:pPr>
          </w:p>
          <w:p w14:paraId="447B7927" w14:textId="77777777" w:rsidR="003D0737" w:rsidRDefault="003D0737" w:rsidP="322A38A4">
            <w:pPr>
              <w:pStyle w:val="Zkladntext"/>
              <w:tabs>
                <w:tab w:val="left" w:pos="7181"/>
              </w:tabs>
            </w:pPr>
          </w:p>
          <w:p w14:paraId="691B0576" w14:textId="77777777" w:rsidR="003D0737" w:rsidRDefault="003D0737" w:rsidP="322A38A4">
            <w:pPr>
              <w:pStyle w:val="Zkladntext"/>
              <w:tabs>
                <w:tab w:val="left" w:pos="7181"/>
              </w:tabs>
            </w:pPr>
          </w:p>
          <w:p w14:paraId="27E89781" w14:textId="77777777" w:rsidR="003D0737" w:rsidRDefault="003D0737" w:rsidP="322A38A4">
            <w:pPr>
              <w:pStyle w:val="Zkladntext"/>
              <w:tabs>
                <w:tab w:val="left" w:pos="7181"/>
              </w:tabs>
            </w:pPr>
          </w:p>
          <w:p w14:paraId="0B708636" w14:textId="77777777" w:rsidR="003D0737" w:rsidRDefault="003D0737" w:rsidP="322A38A4">
            <w:pPr>
              <w:pStyle w:val="Zkladntext"/>
              <w:tabs>
                <w:tab w:val="left" w:pos="7181"/>
              </w:tabs>
            </w:pPr>
          </w:p>
          <w:p w14:paraId="14F27B2F" w14:textId="1B8B599F" w:rsidR="003D0737" w:rsidRDefault="003D0737" w:rsidP="322A38A4">
            <w:pPr>
              <w:pStyle w:val="Zkladntext"/>
              <w:tabs>
                <w:tab w:val="left" w:pos="7181"/>
              </w:tabs>
            </w:pPr>
            <w:r>
              <w:t>MICH, LIS, DAN, LAL</w:t>
            </w:r>
          </w:p>
        </w:tc>
        <w:tc>
          <w:tcPr>
            <w:tcW w:w="2502" w:type="dxa"/>
          </w:tcPr>
          <w:p w14:paraId="356C66E2" w14:textId="77777777" w:rsidR="00056390" w:rsidRDefault="00056390">
            <w:pPr>
              <w:pStyle w:val="Zkladntext"/>
              <w:tabs>
                <w:tab w:val="left" w:pos="7181"/>
              </w:tabs>
            </w:pPr>
            <w:r>
              <w:t xml:space="preserve">II.B </w:t>
            </w:r>
          </w:p>
          <w:p w14:paraId="1AB3B768" w14:textId="77777777" w:rsidR="00056390" w:rsidRDefault="00056390">
            <w:pPr>
              <w:pStyle w:val="Zkladntext"/>
              <w:tabs>
                <w:tab w:val="left" w:pos="7181"/>
              </w:tabs>
            </w:pPr>
            <w:r>
              <w:t>7,40 – 11,00 OST</w:t>
            </w:r>
          </w:p>
          <w:p w14:paraId="7B8FD94F" w14:textId="77777777" w:rsidR="00056390" w:rsidRDefault="00056390">
            <w:pPr>
              <w:pStyle w:val="Zkladntext"/>
              <w:tabs>
                <w:tab w:val="left" w:pos="7181"/>
              </w:tabs>
            </w:pPr>
            <w:r>
              <w:t>11,15 – 13,00 PRP</w:t>
            </w:r>
          </w:p>
          <w:p w14:paraId="5890A54F" w14:textId="77777777" w:rsidR="00056390" w:rsidRDefault="00056390">
            <w:pPr>
              <w:pStyle w:val="Zkladntext"/>
              <w:tabs>
                <w:tab w:val="left" w:pos="7181"/>
              </w:tabs>
            </w:pPr>
            <w:r>
              <w:t xml:space="preserve">II.A </w:t>
            </w:r>
          </w:p>
          <w:p w14:paraId="40229A0C" w14:textId="77777777" w:rsidR="00056390" w:rsidRDefault="00056390">
            <w:pPr>
              <w:pStyle w:val="Zkladntext"/>
              <w:tabs>
                <w:tab w:val="left" w:pos="7181"/>
              </w:tabs>
            </w:pPr>
            <w:r>
              <w:t>9,25 – 11,00 PRP</w:t>
            </w:r>
          </w:p>
          <w:p w14:paraId="7444AC4C" w14:textId="77777777" w:rsidR="00056390" w:rsidRDefault="00056390">
            <w:pPr>
              <w:pStyle w:val="Zkladntext"/>
              <w:tabs>
                <w:tab w:val="left" w:pos="7181"/>
              </w:tabs>
            </w:pPr>
            <w:r>
              <w:t>11,15 – 14,45 OST</w:t>
            </w:r>
          </w:p>
          <w:p w14:paraId="757C0C2A" w14:textId="77777777" w:rsidR="00B339A4" w:rsidRDefault="00B339A4">
            <w:pPr>
              <w:pStyle w:val="Zkladntext"/>
              <w:tabs>
                <w:tab w:val="left" w:pos="7181"/>
              </w:tabs>
            </w:pPr>
            <w:r>
              <w:t>(časy II.A a II.B sa budú striedať)</w:t>
            </w:r>
          </w:p>
          <w:p w14:paraId="0A7C89BE" w14:textId="44274507" w:rsidR="003D0737" w:rsidRDefault="003D0737">
            <w:pPr>
              <w:pStyle w:val="Zkladntext"/>
              <w:tabs>
                <w:tab w:val="left" w:pos="7181"/>
              </w:tabs>
            </w:pPr>
            <w:r>
              <w:t>LIS, MICH, POV, HAC, CHOM, MAJ, TUR, ŠUA</w:t>
            </w:r>
          </w:p>
        </w:tc>
        <w:tc>
          <w:tcPr>
            <w:tcW w:w="2752" w:type="dxa"/>
          </w:tcPr>
          <w:p w14:paraId="7D820035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 xml:space="preserve">I.B </w:t>
            </w:r>
            <w:r w:rsidR="00056390">
              <w:t xml:space="preserve">  </w:t>
            </w:r>
            <w:r>
              <w:t>8</w:t>
            </w:r>
            <w:r w:rsidR="009D7D38">
              <w:t>,00</w:t>
            </w:r>
            <w:r w:rsidR="00056390">
              <w:t xml:space="preserve"> – </w:t>
            </w:r>
            <w:r>
              <w:t>12</w:t>
            </w:r>
            <w:r w:rsidR="009D7D38">
              <w:t>,00</w:t>
            </w:r>
            <w:r w:rsidR="00056390">
              <w:t xml:space="preserve"> OST</w:t>
            </w:r>
          </w:p>
          <w:p w14:paraId="10B79CAB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3B2A5D15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6BF40970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037B0664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1A005096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08461E9E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04909D44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521E8CFF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66BCE728" w14:textId="436DBC20" w:rsidR="003D0737" w:rsidRDefault="003D0737">
            <w:pPr>
              <w:pStyle w:val="Zkladntext"/>
              <w:tabs>
                <w:tab w:val="left" w:pos="7181"/>
              </w:tabs>
            </w:pPr>
            <w:r>
              <w:t>POV, JAN, HUD</w:t>
            </w:r>
          </w:p>
        </w:tc>
        <w:tc>
          <w:tcPr>
            <w:tcW w:w="2633" w:type="dxa"/>
          </w:tcPr>
          <w:p w14:paraId="3A779F58" w14:textId="386B78CC" w:rsidR="0009038C" w:rsidRDefault="0009038C">
            <w:pPr>
              <w:pStyle w:val="Zkladntext"/>
              <w:tabs>
                <w:tab w:val="left" w:pos="7181"/>
              </w:tabs>
            </w:pPr>
            <w:r>
              <w:t>IV.B   8</w:t>
            </w:r>
            <w:r w:rsidR="009D7D38">
              <w:t>,00</w:t>
            </w:r>
            <w:r w:rsidR="00056390">
              <w:t xml:space="preserve"> – </w:t>
            </w:r>
            <w:r>
              <w:t>13</w:t>
            </w:r>
            <w:r w:rsidR="009D7D38">
              <w:t>,00</w:t>
            </w:r>
            <w:r w:rsidR="00056390">
              <w:t xml:space="preserve"> OAD</w:t>
            </w:r>
          </w:p>
          <w:p w14:paraId="4733DCD3" w14:textId="77777777" w:rsidR="0009038C" w:rsidRDefault="48433CA2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  <w:r w:rsidRPr="322A38A4">
              <w:rPr>
                <w:color w:val="000000" w:themeColor="text1"/>
              </w:rPr>
              <w:t xml:space="preserve">po OAD - </w:t>
            </w:r>
            <w:r w:rsidR="428348D5" w:rsidRPr="322A38A4">
              <w:rPr>
                <w:color w:val="000000" w:themeColor="text1"/>
              </w:rPr>
              <w:t>pre</w:t>
            </w:r>
            <w:r w:rsidRPr="322A38A4">
              <w:rPr>
                <w:color w:val="000000" w:themeColor="text1"/>
              </w:rPr>
              <w:t>skúšanie ZKC</w:t>
            </w:r>
          </w:p>
          <w:p w14:paraId="6B884CEE" w14:textId="77777777" w:rsidR="003D0737" w:rsidRDefault="003D0737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</w:p>
          <w:p w14:paraId="76FEDBC6" w14:textId="77777777" w:rsidR="003D0737" w:rsidRDefault="003D0737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</w:p>
          <w:p w14:paraId="4AE8ED67" w14:textId="77777777" w:rsidR="003D0737" w:rsidRDefault="003D0737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</w:p>
          <w:p w14:paraId="455E497F" w14:textId="77777777" w:rsidR="003D0737" w:rsidRDefault="003D0737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</w:p>
          <w:p w14:paraId="3CD122B5" w14:textId="77777777" w:rsidR="003D0737" w:rsidRDefault="003D0737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</w:p>
          <w:p w14:paraId="695A7D81" w14:textId="77777777" w:rsidR="003D0737" w:rsidRDefault="003D0737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</w:p>
          <w:p w14:paraId="77FCDF04" w14:textId="3B26B4B3" w:rsidR="003D0737" w:rsidRDefault="003D0737" w:rsidP="322A38A4">
            <w:pPr>
              <w:pStyle w:val="Zkladntext"/>
              <w:tabs>
                <w:tab w:val="left" w:pos="718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CHOM, TUR, MAJ, LAL</w:t>
            </w:r>
          </w:p>
        </w:tc>
      </w:tr>
      <w:tr w:rsidR="0009038C" w14:paraId="2EDCC6BA" w14:textId="77777777" w:rsidTr="322A38A4">
        <w:tc>
          <w:tcPr>
            <w:tcW w:w="2630" w:type="dxa"/>
          </w:tcPr>
          <w:p w14:paraId="687BC67B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II. t</w:t>
            </w:r>
            <w:r w:rsidR="003473E2">
              <w:t>ý</w:t>
            </w:r>
            <w:r>
              <w:t>ždeň (1.3. – 5.3.)</w:t>
            </w:r>
          </w:p>
          <w:p w14:paraId="445001E1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55D40470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39E6B732" w14:textId="7F64F1AD" w:rsidR="003D0737" w:rsidRDefault="003D0737">
            <w:pPr>
              <w:pStyle w:val="Zkladntext"/>
              <w:tabs>
                <w:tab w:val="left" w:pos="7181"/>
              </w:tabs>
            </w:pPr>
            <w:r>
              <w:t>vyučujúce:</w:t>
            </w:r>
          </w:p>
        </w:tc>
        <w:tc>
          <w:tcPr>
            <w:tcW w:w="2794" w:type="dxa"/>
          </w:tcPr>
          <w:p w14:paraId="4646E650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III.A  8</w:t>
            </w:r>
            <w:r w:rsidR="009D7D38">
              <w:t>,00</w:t>
            </w:r>
            <w:r w:rsidR="00056390">
              <w:t xml:space="preserve"> – </w:t>
            </w:r>
            <w:r>
              <w:t>12</w:t>
            </w:r>
            <w:r w:rsidR="009D7D38">
              <w:t>,00</w:t>
            </w:r>
            <w:r w:rsidR="00056390">
              <w:t xml:space="preserve"> OAD, ZOA cv</w:t>
            </w:r>
          </w:p>
          <w:p w14:paraId="413871B0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630EBF25" w14:textId="34CFFC56" w:rsidR="003D0737" w:rsidRDefault="003D0737">
            <w:pPr>
              <w:pStyle w:val="Zkladntext"/>
              <w:tabs>
                <w:tab w:val="left" w:pos="7181"/>
              </w:tabs>
            </w:pPr>
            <w:r>
              <w:t>SNO, HUD, STR</w:t>
            </w:r>
          </w:p>
        </w:tc>
        <w:tc>
          <w:tcPr>
            <w:tcW w:w="2459" w:type="dxa"/>
          </w:tcPr>
          <w:p w14:paraId="4B49B966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I.V 8</w:t>
            </w:r>
            <w:r w:rsidR="009D7D38">
              <w:t>,00</w:t>
            </w:r>
            <w:r w:rsidR="00056390">
              <w:t xml:space="preserve"> – </w:t>
            </w:r>
            <w:r>
              <w:t>12</w:t>
            </w:r>
            <w:r w:rsidR="009D7D38">
              <w:t>,00</w:t>
            </w:r>
            <w:r w:rsidR="00056390">
              <w:t xml:space="preserve"> OSS</w:t>
            </w:r>
          </w:p>
          <w:p w14:paraId="33D39364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23803B80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47C7E14E" w14:textId="5A68795A" w:rsidR="003D0737" w:rsidRDefault="003D0737">
            <w:pPr>
              <w:pStyle w:val="Zkladntext"/>
              <w:tabs>
                <w:tab w:val="left" w:pos="7181"/>
              </w:tabs>
            </w:pPr>
            <w:r>
              <w:t>JAN, KOŠ, BAL</w:t>
            </w:r>
          </w:p>
        </w:tc>
        <w:tc>
          <w:tcPr>
            <w:tcW w:w="2502" w:type="dxa"/>
          </w:tcPr>
          <w:p w14:paraId="455064B6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 xml:space="preserve">II.V </w:t>
            </w:r>
            <w:r w:rsidR="00056390">
              <w:t xml:space="preserve">  </w:t>
            </w:r>
            <w:r>
              <w:t>8</w:t>
            </w:r>
            <w:r w:rsidR="009D7D38">
              <w:t>,00</w:t>
            </w:r>
            <w:r w:rsidR="00056390">
              <w:t xml:space="preserve"> </w:t>
            </w:r>
            <w:r w:rsidR="009D7D38">
              <w:t>–</w:t>
            </w:r>
            <w:r w:rsidR="00056390">
              <w:t xml:space="preserve"> </w:t>
            </w:r>
            <w:r>
              <w:t>1</w:t>
            </w:r>
            <w:r w:rsidR="00164793">
              <w:t>3</w:t>
            </w:r>
            <w:r w:rsidR="009D7D38">
              <w:t>,00</w:t>
            </w:r>
            <w:r w:rsidR="00056390">
              <w:t xml:space="preserve"> OSS</w:t>
            </w:r>
            <w:r w:rsidR="00164793">
              <w:t>, OSE</w:t>
            </w:r>
          </w:p>
          <w:p w14:paraId="4F73CE20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5A1B58A2" w14:textId="47BB991A" w:rsidR="003D0737" w:rsidRDefault="003D0737">
            <w:pPr>
              <w:pStyle w:val="Zkladntext"/>
              <w:tabs>
                <w:tab w:val="left" w:pos="7181"/>
              </w:tabs>
            </w:pPr>
            <w:r>
              <w:t>JAR, BED, RUŽ</w:t>
            </w:r>
          </w:p>
        </w:tc>
        <w:tc>
          <w:tcPr>
            <w:tcW w:w="2752" w:type="dxa"/>
          </w:tcPr>
          <w:p w14:paraId="64239912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III.B</w:t>
            </w:r>
            <w:r w:rsidR="00056390">
              <w:t xml:space="preserve">  8</w:t>
            </w:r>
            <w:r w:rsidR="009D7D38">
              <w:t>,00</w:t>
            </w:r>
            <w:r w:rsidR="00056390">
              <w:t xml:space="preserve"> – 12</w:t>
            </w:r>
            <w:r w:rsidR="009D7D38">
              <w:t>,00</w:t>
            </w:r>
            <w:r w:rsidR="00056390">
              <w:t xml:space="preserve"> OAD, ZOA</w:t>
            </w:r>
            <w:r w:rsidR="00FD2FAB">
              <w:t xml:space="preserve"> </w:t>
            </w:r>
            <w:r w:rsidR="00056390">
              <w:t>cv</w:t>
            </w:r>
          </w:p>
          <w:p w14:paraId="514E426D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66241CE2" w14:textId="05093ABB" w:rsidR="003D0737" w:rsidRDefault="003D0737">
            <w:pPr>
              <w:pStyle w:val="Zkladntext"/>
              <w:tabs>
                <w:tab w:val="left" w:pos="7181"/>
              </w:tabs>
            </w:pPr>
            <w:r>
              <w:t>HAC, VIC, RUŽ</w:t>
            </w:r>
          </w:p>
        </w:tc>
        <w:tc>
          <w:tcPr>
            <w:tcW w:w="2633" w:type="dxa"/>
          </w:tcPr>
          <w:p w14:paraId="2CC5C20E" w14:textId="77777777" w:rsidR="0009038C" w:rsidRDefault="0009038C">
            <w:pPr>
              <w:pStyle w:val="Zkladntext"/>
              <w:tabs>
                <w:tab w:val="left" w:pos="7181"/>
              </w:tabs>
            </w:pPr>
            <w:r>
              <w:t>SAN</w:t>
            </w:r>
            <w:r w:rsidR="00056390">
              <w:t xml:space="preserve">  8</w:t>
            </w:r>
            <w:r w:rsidR="009D7D38">
              <w:t>,00</w:t>
            </w:r>
            <w:r w:rsidR="00056390">
              <w:t xml:space="preserve"> – 13</w:t>
            </w:r>
            <w:r w:rsidR="009D7D38">
              <w:t>,00</w:t>
            </w:r>
            <w:r w:rsidR="00056390">
              <w:t xml:space="preserve"> </w:t>
            </w:r>
            <w:r w:rsidR="009D7D38">
              <w:t xml:space="preserve">   </w:t>
            </w:r>
            <w:r w:rsidR="00056390">
              <w:t>SAČ,PRP</w:t>
            </w:r>
            <w:r w:rsidR="00C74003">
              <w:t>, ZDR</w:t>
            </w:r>
          </w:p>
          <w:p w14:paraId="09D656A2" w14:textId="77777777" w:rsidR="003D0737" w:rsidRDefault="003D0737">
            <w:pPr>
              <w:pStyle w:val="Zkladntext"/>
              <w:tabs>
                <w:tab w:val="left" w:pos="7181"/>
              </w:tabs>
            </w:pPr>
          </w:p>
          <w:p w14:paraId="127508BC" w14:textId="0B81921B" w:rsidR="003D0737" w:rsidRDefault="003D0737">
            <w:pPr>
              <w:pStyle w:val="Zkladntext"/>
              <w:tabs>
                <w:tab w:val="left" w:pos="7181"/>
              </w:tabs>
            </w:pPr>
            <w:r>
              <w:t>BAL, DAN, STR, ROV, KOŠ, HUD</w:t>
            </w:r>
          </w:p>
        </w:tc>
      </w:tr>
      <w:bookmarkEnd w:id="1"/>
    </w:tbl>
    <w:p w14:paraId="66C08A69" w14:textId="77777777" w:rsidR="0009038C" w:rsidRDefault="0009038C">
      <w:pPr>
        <w:pStyle w:val="Zkladntext"/>
        <w:tabs>
          <w:tab w:val="left" w:pos="7181"/>
        </w:tabs>
        <w:ind w:left="100"/>
      </w:pPr>
    </w:p>
    <w:p w14:paraId="490A19D6" w14:textId="77777777" w:rsidR="00056390" w:rsidRDefault="00056390" w:rsidP="00056390">
      <w:pPr>
        <w:pStyle w:val="Zkladntext"/>
        <w:tabs>
          <w:tab w:val="left" w:pos="7181"/>
        </w:tabs>
        <w:ind w:left="100"/>
      </w:pPr>
    </w:p>
    <w:p w14:paraId="238E0813" w14:textId="77777777" w:rsidR="00164793" w:rsidRDefault="00164793" w:rsidP="00164793">
      <w:pPr>
        <w:pStyle w:val="Zkladntext"/>
        <w:tabs>
          <w:tab w:val="left" w:pos="7181"/>
        </w:tabs>
        <w:ind w:left="100"/>
      </w:pPr>
      <w:r>
        <w:t>Náplň</w:t>
      </w:r>
      <w:r w:rsidR="00056390">
        <w:t xml:space="preserve"> prezenčnej výučby IV.A, IV.B, II.V </w:t>
      </w:r>
      <w:r>
        <w:t>– odber anamnézy podľa kazuistiky, zadanie výkonov, ich realizácia a hodnotenie („praktická MS na sucho“)</w:t>
      </w:r>
    </w:p>
    <w:p w14:paraId="1AD898DF" w14:textId="18AE2101" w:rsidR="0009038C" w:rsidRDefault="00164793">
      <w:pPr>
        <w:pStyle w:val="Zkladntext"/>
        <w:tabs>
          <w:tab w:val="left" w:pos="7181"/>
        </w:tabs>
        <w:ind w:left="100"/>
      </w:pPr>
      <w:r>
        <w:t>R</w:t>
      </w:r>
      <w:r w:rsidR="00056390">
        <w:t>ozpis vstupu do</w:t>
      </w:r>
      <w:r>
        <w:t xml:space="preserve"> 3</w:t>
      </w:r>
      <w:r w:rsidR="00056390">
        <w:t xml:space="preserve"> odborných učební</w:t>
      </w:r>
      <w:r>
        <w:t xml:space="preserve"> po 2 žiakoch (</w:t>
      </w:r>
      <w:r w:rsidR="003473E2">
        <w:t>menovitý zoznam</w:t>
      </w:r>
      <w:r>
        <w:t xml:space="preserve"> jednotlivých žiakov na danú hodinu zabezpečí TU)</w:t>
      </w:r>
    </w:p>
    <w:tbl>
      <w:tblPr>
        <w:tblStyle w:val="Mriekatabuky"/>
        <w:tblW w:w="0" w:type="auto"/>
        <w:tblInd w:w="100" w:type="dxa"/>
        <w:tblLook w:val="04A0" w:firstRow="1" w:lastRow="0" w:firstColumn="1" w:lastColumn="0" w:noHBand="0" w:noVBand="1"/>
      </w:tblPr>
      <w:tblGrid>
        <w:gridCol w:w="1998"/>
        <w:gridCol w:w="2000"/>
        <w:gridCol w:w="2000"/>
        <w:gridCol w:w="2000"/>
      </w:tblGrid>
      <w:tr w:rsidR="00164793" w14:paraId="2620AE8A" w14:textId="77777777" w:rsidTr="00F80B48">
        <w:tc>
          <w:tcPr>
            <w:tcW w:w="1998" w:type="dxa"/>
          </w:tcPr>
          <w:p w14:paraId="026D5FEF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Čas</w:t>
            </w:r>
          </w:p>
        </w:tc>
        <w:tc>
          <w:tcPr>
            <w:tcW w:w="2000" w:type="dxa"/>
          </w:tcPr>
          <w:p w14:paraId="3905FACA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II.V</w:t>
            </w:r>
          </w:p>
        </w:tc>
        <w:tc>
          <w:tcPr>
            <w:tcW w:w="2000" w:type="dxa"/>
          </w:tcPr>
          <w:p w14:paraId="3572DC3F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IV.A</w:t>
            </w:r>
          </w:p>
        </w:tc>
        <w:tc>
          <w:tcPr>
            <w:tcW w:w="2000" w:type="dxa"/>
          </w:tcPr>
          <w:p w14:paraId="12782499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IV.B</w:t>
            </w:r>
          </w:p>
        </w:tc>
      </w:tr>
      <w:tr w:rsidR="00164793" w14:paraId="730BDB07" w14:textId="77777777" w:rsidTr="00164793">
        <w:tc>
          <w:tcPr>
            <w:tcW w:w="1998" w:type="dxa"/>
          </w:tcPr>
          <w:p w14:paraId="4ED4BD5F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8,00</w:t>
            </w:r>
          </w:p>
        </w:tc>
        <w:tc>
          <w:tcPr>
            <w:tcW w:w="2000" w:type="dxa"/>
          </w:tcPr>
          <w:p w14:paraId="5271CC2A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  <w:tc>
          <w:tcPr>
            <w:tcW w:w="2000" w:type="dxa"/>
          </w:tcPr>
          <w:p w14:paraId="72B23B40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  <w:tc>
          <w:tcPr>
            <w:tcW w:w="2000" w:type="dxa"/>
          </w:tcPr>
          <w:p w14:paraId="3A97F7D8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</w:tr>
      <w:tr w:rsidR="00164793" w14:paraId="79FDEBAC" w14:textId="77777777" w:rsidTr="00164793">
        <w:tc>
          <w:tcPr>
            <w:tcW w:w="1998" w:type="dxa"/>
          </w:tcPr>
          <w:p w14:paraId="28DE9946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9,00</w:t>
            </w:r>
          </w:p>
        </w:tc>
        <w:tc>
          <w:tcPr>
            <w:tcW w:w="2000" w:type="dxa"/>
          </w:tcPr>
          <w:p w14:paraId="7EAAE479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  <w:tc>
          <w:tcPr>
            <w:tcW w:w="2000" w:type="dxa"/>
          </w:tcPr>
          <w:p w14:paraId="7D0BF22F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  <w:tc>
          <w:tcPr>
            <w:tcW w:w="2000" w:type="dxa"/>
          </w:tcPr>
          <w:p w14:paraId="4E56FB92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</w:tr>
      <w:tr w:rsidR="00164793" w14:paraId="2D4B9C78" w14:textId="77777777" w:rsidTr="00164793">
        <w:tc>
          <w:tcPr>
            <w:tcW w:w="1998" w:type="dxa"/>
          </w:tcPr>
          <w:p w14:paraId="1D472B4F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10,00</w:t>
            </w:r>
          </w:p>
        </w:tc>
        <w:tc>
          <w:tcPr>
            <w:tcW w:w="2000" w:type="dxa"/>
          </w:tcPr>
          <w:p w14:paraId="4E55390F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5</w:t>
            </w:r>
          </w:p>
        </w:tc>
        <w:tc>
          <w:tcPr>
            <w:tcW w:w="2000" w:type="dxa"/>
          </w:tcPr>
          <w:p w14:paraId="367AD99A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  <w:tc>
          <w:tcPr>
            <w:tcW w:w="2000" w:type="dxa"/>
          </w:tcPr>
          <w:p w14:paraId="21FACB07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</w:tr>
      <w:tr w:rsidR="00164793" w14:paraId="7CEAEEDD" w14:textId="77777777" w:rsidTr="00164793">
        <w:tc>
          <w:tcPr>
            <w:tcW w:w="1998" w:type="dxa"/>
          </w:tcPr>
          <w:p w14:paraId="48BE61AA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11,00</w:t>
            </w:r>
          </w:p>
        </w:tc>
        <w:tc>
          <w:tcPr>
            <w:tcW w:w="2000" w:type="dxa"/>
          </w:tcPr>
          <w:p w14:paraId="4AB587D4" w14:textId="77777777" w:rsidR="00164793" w:rsidRDefault="00164793">
            <w:pPr>
              <w:pStyle w:val="Zkladntext"/>
              <w:tabs>
                <w:tab w:val="left" w:pos="7181"/>
              </w:tabs>
            </w:pPr>
          </w:p>
        </w:tc>
        <w:tc>
          <w:tcPr>
            <w:tcW w:w="2000" w:type="dxa"/>
          </w:tcPr>
          <w:p w14:paraId="3128BE63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  <w:tc>
          <w:tcPr>
            <w:tcW w:w="2000" w:type="dxa"/>
          </w:tcPr>
          <w:p w14:paraId="031CA4CD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6</w:t>
            </w:r>
          </w:p>
        </w:tc>
      </w:tr>
      <w:tr w:rsidR="00164793" w14:paraId="3DC844C1" w14:textId="77777777" w:rsidTr="00164793">
        <w:tc>
          <w:tcPr>
            <w:tcW w:w="1998" w:type="dxa"/>
          </w:tcPr>
          <w:p w14:paraId="5BDA7C70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12,00</w:t>
            </w:r>
          </w:p>
        </w:tc>
        <w:tc>
          <w:tcPr>
            <w:tcW w:w="2000" w:type="dxa"/>
          </w:tcPr>
          <w:p w14:paraId="67E4B1AC" w14:textId="77777777" w:rsidR="00164793" w:rsidRDefault="00164793">
            <w:pPr>
              <w:pStyle w:val="Zkladntext"/>
              <w:tabs>
                <w:tab w:val="left" w:pos="7181"/>
              </w:tabs>
            </w:pPr>
          </w:p>
        </w:tc>
        <w:tc>
          <w:tcPr>
            <w:tcW w:w="2000" w:type="dxa"/>
          </w:tcPr>
          <w:p w14:paraId="4B80FD48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5</w:t>
            </w:r>
          </w:p>
        </w:tc>
        <w:tc>
          <w:tcPr>
            <w:tcW w:w="2000" w:type="dxa"/>
          </w:tcPr>
          <w:p w14:paraId="2E819F47" w14:textId="77777777" w:rsidR="00164793" w:rsidRDefault="00164793">
            <w:pPr>
              <w:pStyle w:val="Zkladntext"/>
              <w:tabs>
                <w:tab w:val="left" w:pos="7181"/>
              </w:tabs>
            </w:pPr>
            <w:r>
              <w:t>4</w:t>
            </w:r>
          </w:p>
        </w:tc>
      </w:tr>
    </w:tbl>
    <w:p w14:paraId="47027169" w14:textId="0E10E986" w:rsidR="00164793" w:rsidRDefault="31868EE3">
      <w:pPr>
        <w:pStyle w:val="Zkladntext"/>
        <w:tabs>
          <w:tab w:val="left" w:pos="7181"/>
        </w:tabs>
        <w:ind w:left="100"/>
      </w:pPr>
      <w:r>
        <w:t xml:space="preserve">Po absolvovaní preskúšania OAD bude pokračovať preskúšanie ZKC v učebni ANF na prízemí </w:t>
      </w:r>
      <w:r w:rsidR="37ED2547">
        <w:t>(vstup podľa rozpisu ako na OAD + cca hodina)</w:t>
      </w:r>
      <w:r w:rsidR="66FDB860">
        <w:t>.</w:t>
      </w:r>
      <w:r w:rsidR="783C3D6D">
        <w:t xml:space="preserve"> </w:t>
      </w:r>
    </w:p>
    <w:p w14:paraId="1C8DEE8E" w14:textId="295EF398" w:rsidR="2FF7CCC5" w:rsidRDefault="2FF7CCC5" w:rsidP="50A35367">
      <w:pPr>
        <w:pStyle w:val="Zkladntext"/>
        <w:tabs>
          <w:tab w:val="left" w:pos="7181"/>
        </w:tabs>
        <w:ind w:left="100"/>
      </w:pPr>
      <w:r w:rsidRPr="50A35367">
        <w:t xml:space="preserve">Výuka II.V - možnosť úpravy </w:t>
      </w:r>
      <w:r w:rsidR="3B3F9385" w:rsidRPr="50A35367">
        <w:t xml:space="preserve">v daný deň </w:t>
      </w:r>
      <w:r w:rsidRPr="50A35367">
        <w:t>po dohode s TU.</w:t>
      </w:r>
    </w:p>
    <w:p w14:paraId="5E9F746F" w14:textId="41194A65" w:rsidR="322A38A4" w:rsidRDefault="322A38A4" w:rsidP="322A38A4">
      <w:pPr>
        <w:pStyle w:val="Zkladntext"/>
        <w:tabs>
          <w:tab w:val="left" w:pos="7181"/>
        </w:tabs>
        <w:ind w:left="100"/>
      </w:pPr>
    </w:p>
    <w:p w14:paraId="59FDAADC" w14:textId="068E2A18" w:rsidR="3ED0F659" w:rsidRDefault="3ED0F659" w:rsidP="0A432CA8">
      <w:pPr>
        <w:pStyle w:val="Zkladntext"/>
        <w:tabs>
          <w:tab w:val="left" w:pos="7181"/>
        </w:tabs>
        <w:ind w:left="100"/>
        <w:rPr>
          <w:b w:val="0"/>
          <w:bCs w:val="0"/>
        </w:rPr>
      </w:pPr>
      <w:r>
        <w:t xml:space="preserve">Poznámka: </w:t>
      </w:r>
      <w:r>
        <w:rPr>
          <w:b w:val="0"/>
          <w:bCs w:val="0"/>
        </w:rPr>
        <w:t>ak žiaci a učitelia budú súhlasiť môže sa čas konzultácií</w:t>
      </w:r>
      <w:r w:rsidR="1BEA3519">
        <w:rPr>
          <w:b w:val="0"/>
          <w:bCs w:val="0"/>
        </w:rPr>
        <w:t xml:space="preserve"> predĺžiť podľa potreb</w:t>
      </w:r>
      <w:r w:rsidR="4C753D6D">
        <w:rPr>
          <w:b w:val="0"/>
          <w:bCs w:val="0"/>
        </w:rPr>
        <w:t>y</w:t>
      </w:r>
      <w:r w:rsidR="1BEA3519">
        <w:rPr>
          <w:b w:val="0"/>
          <w:bCs w:val="0"/>
        </w:rPr>
        <w:t xml:space="preserve"> </w:t>
      </w:r>
      <w:r w:rsidR="4C0CEBCB">
        <w:rPr>
          <w:b w:val="0"/>
          <w:bCs w:val="0"/>
        </w:rPr>
        <w:t xml:space="preserve">(obedy sa </w:t>
      </w:r>
      <w:r w:rsidR="2F057DB3">
        <w:rPr>
          <w:b w:val="0"/>
          <w:bCs w:val="0"/>
        </w:rPr>
        <w:t xml:space="preserve">podávať </w:t>
      </w:r>
      <w:r w:rsidR="4C0CEBCB">
        <w:rPr>
          <w:b w:val="0"/>
          <w:bCs w:val="0"/>
        </w:rPr>
        <w:t>nebudú)</w:t>
      </w:r>
    </w:p>
    <w:p w14:paraId="16F1965D" w14:textId="4D2237BD" w:rsidR="003D0737" w:rsidRDefault="003D0737" w:rsidP="0A432CA8">
      <w:pPr>
        <w:pStyle w:val="Zkladntext"/>
        <w:tabs>
          <w:tab w:val="left" w:pos="7181"/>
        </w:tabs>
        <w:ind w:left="100"/>
      </w:pPr>
    </w:p>
    <w:p w14:paraId="34C13237" w14:textId="77777777" w:rsidR="003D0737" w:rsidRDefault="003D0737" w:rsidP="0A432CA8">
      <w:pPr>
        <w:pStyle w:val="Zkladntext"/>
        <w:tabs>
          <w:tab w:val="left" w:pos="7181"/>
        </w:tabs>
        <w:ind w:left="100"/>
        <w:rPr>
          <w:b w:val="0"/>
          <w:bCs w:val="0"/>
        </w:rPr>
      </w:pPr>
    </w:p>
    <w:sectPr w:rsidR="003D0737" w:rsidSect="0009038C">
      <w:type w:val="continuous"/>
      <w:pgSz w:w="16840" w:h="11910" w:orient="landscape"/>
      <w:pgMar w:top="600" w:right="280" w:bottom="620" w:left="6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4D7C"/>
    <w:multiLevelType w:val="hybridMultilevel"/>
    <w:tmpl w:val="8E54A55E"/>
    <w:lvl w:ilvl="0" w:tplc="9D2AC7D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4AC4943C">
      <w:numFmt w:val="bullet"/>
      <w:lvlText w:val="•"/>
      <w:lvlJc w:val="left"/>
      <w:pPr>
        <w:ind w:left="1860" w:hanging="361"/>
      </w:pPr>
      <w:rPr>
        <w:rFonts w:hint="default"/>
        <w:lang w:val="sk-SK" w:eastAsia="en-US" w:bidi="ar-SA"/>
      </w:rPr>
    </w:lvl>
    <w:lvl w:ilvl="2" w:tplc="2772BE0E">
      <w:numFmt w:val="bullet"/>
      <w:lvlText w:val="•"/>
      <w:lvlJc w:val="left"/>
      <w:pPr>
        <w:ind w:left="2841" w:hanging="361"/>
      </w:pPr>
      <w:rPr>
        <w:rFonts w:hint="default"/>
        <w:lang w:val="sk-SK" w:eastAsia="en-US" w:bidi="ar-SA"/>
      </w:rPr>
    </w:lvl>
    <w:lvl w:ilvl="3" w:tplc="9FAC3284">
      <w:numFmt w:val="bullet"/>
      <w:lvlText w:val="•"/>
      <w:lvlJc w:val="left"/>
      <w:pPr>
        <w:ind w:left="3821" w:hanging="361"/>
      </w:pPr>
      <w:rPr>
        <w:rFonts w:hint="default"/>
        <w:lang w:val="sk-SK" w:eastAsia="en-US" w:bidi="ar-SA"/>
      </w:rPr>
    </w:lvl>
    <w:lvl w:ilvl="4" w:tplc="4F6A0D9C">
      <w:numFmt w:val="bullet"/>
      <w:lvlText w:val="•"/>
      <w:lvlJc w:val="left"/>
      <w:pPr>
        <w:ind w:left="4802" w:hanging="361"/>
      </w:pPr>
      <w:rPr>
        <w:rFonts w:hint="default"/>
        <w:lang w:val="sk-SK" w:eastAsia="en-US" w:bidi="ar-SA"/>
      </w:rPr>
    </w:lvl>
    <w:lvl w:ilvl="5" w:tplc="716EF0B6">
      <w:numFmt w:val="bullet"/>
      <w:lvlText w:val="•"/>
      <w:lvlJc w:val="left"/>
      <w:pPr>
        <w:ind w:left="5783" w:hanging="361"/>
      </w:pPr>
      <w:rPr>
        <w:rFonts w:hint="default"/>
        <w:lang w:val="sk-SK" w:eastAsia="en-US" w:bidi="ar-SA"/>
      </w:rPr>
    </w:lvl>
    <w:lvl w:ilvl="6" w:tplc="21D44620">
      <w:numFmt w:val="bullet"/>
      <w:lvlText w:val="•"/>
      <w:lvlJc w:val="left"/>
      <w:pPr>
        <w:ind w:left="6763" w:hanging="361"/>
      </w:pPr>
      <w:rPr>
        <w:rFonts w:hint="default"/>
        <w:lang w:val="sk-SK" w:eastAsia="en-US" w:bidi="ar-SA"/>
      </w:rPr>
    </w:lvl>
    <w:lvl w:ilvl="7" w:tplc="C4127508">
      <w:numFmt w:val="bullet"/>
      <w:lvlText w:val="•"/>
      <w:lvlJc w:val="left"/>
      <w:pPr>
        <w:ind w:left="7744" w:hanging="361"/>
      </w:pPr>
      <w:rPr>
        <w:rFonts w:hint="default"/>
        <w:lang w:val="sk-SK" w:eastAsia="en-US" w:bidi="ar-SA"/>
      </w:rPr>
    </w:lvl>
    <w:lvl w:ilvl="8" w:tplc="2F5C3092">
      <w:numFmt w:val="bullet"/>
      <w:lvlText w:val="•"/>
      <w:lvlJc w:val="left"/>
      <w:pPr>
        <w:ind w:left="8725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E1"/>
    <w:rsid w:val="00056390"/>
    <w:rsid w:val="0009038C"/>
    <w:rsid w:val="00164793"/>
    <w:rsid w:val="001809F8"/>
    <w:rsid w:val="003213F0"/>
    <w:rsid w:val="003473E2"/>
    <w:rsid w:val="003D0737"/>
    <w:rsid w:val="00402936"/>
    <w:rsid w:val="005F6C7C"/>
    <w:rsid w:val="00818B70"/>
    <w:rsid w:val="008D46EE"/>
    <w:rsid w:val="008E6473"/>
    <w:rsid w:val="009D7D38"/>
    <w:rsid w:val="00B339A4"/>
    <w:rsid w:val="00B7670D"/>
    <w:rsid w:val="00BC51E1"/>
    <w:rsid w:val="00C70857"/>
    <w:rsid w:val="00C74003"/>
    <w:rsid w:val="00D16F75"/>
    <w:rsid w:val="00EE7B5C"/>
    <w:rsid w:val="00F31BFE"/>
    <w:rsid w:val="00FD2FAB"/>
    <w:rsid w:val="0A432CA8"/>
    <w:rsid w:val="0DC3E23A"/>
    <w:rsid w:val="15F36AAB"/>
    <w:rsid w:val="1BEA3519"/>
    <w:rsid w:val="1CDA1ECB"/>
    <w:rsid w:val="1ED550DB"/>
    <w:rsid w:val="2F057DB3"/>
    <w:rsid w:val="2FF7CCC5"/>
    <w:rsid w:val="31868EE3"/>
    <w:rsid w:val="322A38A4"/>
    <w:rsid w:val="35F87EB1"/>
    <w:rsid w:val="37ED2547"/>
    <w:rsid w:val="387A3032"/>
    <w:rsid w:val="3B3F9385"/>
    <w:rsid w:val="3ED0F659"/>
    <w:rsid w:val="4017A9D2"/>
    <w:rsid w:val="428348D5"/>
    <w:rsid w:val="42E3179F"/>
    <w:rsid w:val="447EE800"/>
    <w:rsid w:val="481E8A09"/>
    <w:rsid w:val="48433CA2"/>
    <w:rsid w:val="4B26D332"/>
    <w:rsid w:val="4C0CEBCB"/>
    <w:rsid w:val="4C753D6D"/>
    <w:rsid w:val="50A35367"/>
    <w:rsid w:val="51255F39"/>
    <w:rsid w:val="59AFA470"/>
    <w:rsid w:val="5FD13831"/>
    <w:rsid w:val="66FDB860"/>
    <w:rsid w:val="6803534B"/>
    <w:rsid w:val="68F0CA09"/>
    <w:rsid w:val="68F6149A"/>
    <w:rsid w:val="6C0D051B"/>
    <w:rsid w:val="6E08CB34"/>
    <w:rsid w:val="6E7980B1"/>
    <w:rsid w:val="738C374B"/>
    <w:rsid w:val="74080B19"/>
    <w:rsid w:val="74C83171"/>
    <w:rsid w:val="783C3D6D"/>
    <w:rsid w:val="7D76E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2D6"/>
  <w15:docId w15:val="{31C7A205-3B4E-4DE6-A8E3-12D2AAD5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Nzov">
    <w:name w:val="Title"/>
    <w:basedOn w:val="Normlny"/>
    <w:uiPriority w:val="10"/>
    <w:qFormat/>
    <w:pPr>
      <w:spacing w:before="21"/>
      <w:ind w:left="2052" w:right="2074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line="305" w:lineRule="exact"/>
      <w:ind w:left="880" w:hanging="361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09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wp-content/uploads/2021/02/ciastka_19_202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nedu.sk/navrat-do-skol-2021-aktualizovany-k-8-2-202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nedu.sk/data/att/1865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BCCDA46B4AC4B83C585DC05D4413A" ma:contentTypeVersion="12" ma:contentTypeDescription="Umožňuje vytvoriť nový dokument." ma:contentTypeScope="" ma:versionID="d777b63fe63104bf1d87d92be25050f0">
  <xsd:schema xmlns:xsd="http://www.w3.org/2001/XMLSchema" xmlns:xs="http://www.w3.org/2001/XMLSchema" xmlns:p="http://schemas.microsoft.com/office/2006/metadata/properties" xmlns:ns3="9a9fb56b-9dcb-4b7a-ad8c-7bdd9e6d678b" xmlns:ns4="b1605688-6ccf-48a5-9a47-ce8d1c276c04" targetNamespace="http://schemas.microsoft.com/office/2006/metadata/properties" ma:root="true" ma:fieldsID="791ca1f98eca31fe55a24d7993f5dd14" ns3:_="" ns4:_="">
    <xsd:import namespace="9a9fb56b-9dcb-4b7a-ad8c-7bdd9e6d678b"/>
    <xsd:import namespace="b1605688-6ccf-48a5-9a47-ce8d1c276c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b56b-9dcb-4b7a-ad8c-7bdd9e6d6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5688-6ccf-48a5-9a47-ce8d1c276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DFC7B-21F7-44A1-8375-F0BB3625CB8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1605688-6ccf-48a5-9a47-ce8d1c276c04"/>
    <ds:schemaRef ds:uri="9a9fb56b-9dcb-4b7a-ad8c-7bdd9e6d678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57524F-7BA7-4E8C-A0B2-95696BFC5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35DA8-A7C4-4612-A150-9A3D24AAC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b56b-9dcb-4b7a-ad8c-7bdd9e6d678b"/>
    <ds:schemaRef ds:uri="b1605688-6ccf-48a5-9a47-ce8d1c27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Šutý Alojz</dc:creator>
  <cp:lastModifiedBy>PhDr. Rovná Silvia</cp:lastModifiedBy>
  <cp:revision>7</cp:revision>
  <dcterms:created xsi:type="dcterms:W3CDTF">2021-02-19T22:10:00Z</dcterms:created>
  <dcterms:modified xsi:type="dcterms:W3CDTF">2021-02-19T22:23:00Z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2021-02-17T00:00:00Z</vt:filetime>
  </property>
  <property fmtid="{D5CDD505-2E9C-101B-9397-08002B2CF9AE}" pid="5" name="ContentTypeId">
    <vt:lpwstr>0x010100F4DBCCDA46B4AC4B83C585DC05D4413A</vt:lpwstr>
  </property>
</Properties>
</file>