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D" w:rsidRDefault="00DB708D" w:rsidP="00DB708D">
      <w:pPr>
        <w:pStyle w:val="Nadpis1"/>
        <w:numPr>
          <w:ilvl w:val="0"/>
          <w:numId w:val="0"/>
        </w:numPr>
        <w:ind w:left="780" w:hanging="360"/>
        <w:jc w:val="center"/>
        <w:rPr>
          <w:rFonts w:eastAsiaTheme="minorHAnsi"/>
          <w:lang w:eastAsia="sk-SK"/>
        </w:rPr>
      </w:pPr>
      <w:bookmarkStart w:id="0" w:name="_Toc49941780"/>
      <w:r>
        <w:rPr>
          <w:rFonts w:eastAsiaTheme="minorHAnsi"/>
          <w:lang w:eastAsia="sk-SK"/>
        </w:rPr>
        <w:t>Výrobky zo špeciálnej hmoty – košický med</w:t>
      </w:r>
      <w:bookmarkEnd w:id="0"/>
    </w:p>
    <w:p w:rsidR="00DB708D" w:rsidRDefault="00DB708D" w:rsidP="00DB708D">
      <w:pPr>
        <w:tabs>
          <w:tab w:val="left" w:pos="8220"/>
        </w:tabs>
        <w:spacing w:after="0" w:line="240" w:lineRule="auto"/>
        <w:jc w:val="both"/>
        <w:rPr>
          <w:rFonts w:ascii="Times New Roman" w:eastAsia="Times New Roman" w:hAnsi="Times New Roman" w:cs="Times New Roman"/>
          <w:b w:val="0"/>
          <w:szCs w:val="24"/>
          <w:lang w:eastAsia="sk-SK"/>
        </w:rPr>
      </w:pPr>
    </w:p>
    <w:p w:rsidR="00DB708D" w:rsidRDefault="00DB708D" w:rsidP="00DB708D">
      <w:pPr>
        <w:tabs>
          <w:tab w:val="left" w:pos="8220"/>
        </w:tabs>
        <w:spacing w:after="0" w:line="240" w:lineRule="auto"/>
        <w:jc w:val="both"/>
        <w:rPr>
          <w:rFonts w:ascii="Times New Roman" w:eastAsia="Times New Roman" w:hAnsi="Times New Roman" w:cs="Times New Roman"/>
          <w:b w:val="0"/>
          <w:szCs w:val="24"/>
          <w:lang w:eastAsia="sk-SK"/>
        </w:rPr>
      </w:pPr>
    </w:p>
    <w:p w:rsidR="00DB708D" w:rsidRDefault="00DB708D" w:rsidP="00DB708D">
      <w:pPr>
        <w:tabs>
          <w:tab w:val="left" w:pos="8220"/>
        </w:tabs>
        <w:spacing w:after="0"/>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Charakteristika: </w:t>
      </w:r>
      <w:r>
        <w:rPr>
          <w:rFonts w:ascii="Times New Roman" w:eastAsia="Times New Roman" w:hAnsi="Times New Roman" w:cs="Times New Roman"/>
          <w:b w:val="0"/>
          <w:szCs w:val="24"/>
          <w:lang w:eastAsia="sk-SK"/>
        </w:rPr>
        <w:t xml:space="preserve">výrobok má tvar nízkeho obdĺžnika alebo kocky. Povrch a spodnú základňu tvoria oblátkové korpusy. Na povrchu je potiahnutý cukrárskou kakaovou polevou. Na reze je viditeľná vrstva svetlokrémovej bielkovej náplne so zmesou presladeného ovocia a pražených </w:t>
      </w:r>
      <w:proofErr w:type="spellStart"/>
      <w:r>
        <w:rPr>
          <w:rFonts w:ascii="Times New Roman" w:eastAsia="Times New Roman" w:hAnsi="Times New Roman" w:cs="Times New Roman"/>
          <w:b w:val="0"/>
          <w:szCs w:val="24"/>
          <w:lang w:eastAsia="sk-SK"/>
        </w:rPr>
        <w:t>jadrovín</w:t>
      </w:r>
      <w:proofErr w:type="spellEnd"/>
      <w:r>
        <w:rPr>
          <w:rFonts w:ascii="Times New Roman" w:eastAsia="Times New Roman" w:hAnsi="Times New Roman" w:cs="Times New Roman"/>
          <w:b w:val="0"/>
          <w:szCs w:val="24"/>
          <w:lang w:eastAsia="sk-SK"/>
        </w:rPr>
        <w:t>. Chuť je výrazne sladká. Výrobok je trvanlivejšieho charakteru, dodáva sa balený s hmotnosťou 40g.</w:t>
      </w:r>
    </w:p>
    <w:p w:rsidR="00DB708D" w:rsidRDefault="00DB708D" w:rsidP="00DB708D">
      <w:pPr>
        <w:tabs>
          <w:tab w:val="left" w:pos="8220"/>
        </w:tabs>
        <w:spacing w:after="0"/>
        <w:jc w:val="both"/>
        <w:rPr>
          <w:rFonts w:ascii="Times New Roman" w:eastAsia="Times New Roman" w:hAnsi="Times New Roman" w:cs="Times New Roman"/>
          <w:b w:val="0"/>
          <w:szCs w:val="24"/>
          <w:lang w:eastAsia="sk-SK"/>
        </w:rPr>
      </w:pPr>
    </w:p>
    <w:p w:rsidR="00DB708D" w:rsidRDefault="00DB708D" w:rsidP="00DB708D">
      <w:pPr>
        <w:tabs>
          <w:tab w:val="left" w:pos="8220"/>
        </w:tabs>
        <w:spacing w:after="0"/>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Výrobný postup: </w:t>
      </w:r>
    </w:p>
    <w:p w:rsidR="00DB708D" w:rsidRDefault="00DB708D" w:rsidP="00DB708D">
      <w:pPr>
        <w:tabs>
          <w:tab w:val="left" w:pos="8220"/>
        </w:tabs>
        <w:spacing w:after="0"/>
        <w:jc w:val="both"/>
        <w:rPr>
          <w:rFonts w:ascii="Times New Roman" w:eastAsia="Times New Roman" w:hAnsi="Times New Roman" w:cs="Times New Roman"/>
          <w:b w:val="0"/>
          <w:szCs w:val="24"/>
          <w:lang w:eastAsia="sk-SK"/>
        </w:rPr>
      </w:pPr>
      <w:r>
        <w:rPr>
          <w:rFonts w:ascii="Times New Roman" w:eastAsia="Times New Roman" w:hAnsi="Times New Roman" w:cs="Times New Roman"/>
          <w:szCs w:val="24"/>
          <w:lang w:eastAsia="sk-SK"/>
        </w:rPr>
        <w:t xml:space="preserve">príprava náplne – </w:t>
      </w:r>
      <w:r>
        <w:rPr>
          <w:rFonts w:ascii="Times New Roman" w:eastAsia="Times New Roman" w:hAnsi="Times New Roman" w:cs="Times New Roman"/>
          <w:b w:val="0"/>
          <w:szCs w:val="24"/>
          <w:lang w:eastAsia="sk-SK"/>
        </w:rPr>
        <w:t>vaječné bielky sa vyšľahajú s časťou cukru na tuhý sneh. Druhá časť cukru s vodou a škrobovým sirupom sa uvarí na 180*C a ihneď sa pomaly pridáva do šľahaného bielkového snehu. Do došľahaného krému sa zamiešajú orechy a hrubo nasekané presladené ovocie.</w:t>
      </w:r>
    </w:p>
    <w:p w:rsidR="00DB708D" w:rsidRDefault="00DB10F9" w:rsidP="00DB708D">
      <w:pPr>
        <w:tabs>
          <w:tab w:val="left" w:pos="8220"/>
        </w:tabs>
        <w:spacing w:after="0"/>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anchor distT="0" distB="0" distL="114300" distR="114300" simplePos="0" relativeHeight="251658240" behindDoc="1" locked="0" layoutInCell="1" allowOverlap="1" wp14:anchorId="269E347F" wp14:editId="1E50C454">
            <wp:simplePos x="0" y="0"/>
            <wp:positionH relativeFrom="column">
              <wp:posOffset>3167380</wp:posOffset>
            </wp:positionH>
            <wp:positionV relativeFrom="paragraph">
              <wp:posOffset>1377315</wp:posOffset>
            </wp:positionV>
            <wp:extent cx="2571750" cy="1009650"/>
            <wp:effectExtent l="0" t="0" r="0" b="0"/>
            <wp:wrapTight wrapText="bothSides">
              <wp:wrapPolygon edited="0">
                <wp:start x="0" y="0"/>
                <wp:lineTo x="0" y="21192"/>
                <wp:lineTo x="21440" y="21192"/>
                <wp:lineTo x="21440" y="0"/>
                <wp:lineTo x="0" y="0"/>
              </wp:wrapPolygon>
            </wp:wrapTight>
            <wp:docPr id="2" name="Obrázok 2" descr="Košický med, 70 g | Overto.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1" descr="Košický med, 70 g | Overto.sk"/>
                    <pic:cNvPicPr>
                      <a:picLocks noChangeAspect="1" noChangeArrowheads="1"/>
                    </pic:cNvPicPr>
                  </pic:nvPicPr>
                  <pic:blipFill rotWithShape="1">
                    <a:blip r:embed="rId6">
                      <a:extLst>
                        <a:ext uri="{28A0092B-C50C-407E-A947-70E740481C1C}">
                          <a14:useLocalDpi xmlns:a14="http://schemas.microsoft.com/office/drawing/2010/main" val="0"/>
                        </a:ext>
                      </a:extLst>
                    </a:blip>
                    <a:srcRect t="25683" r="1818" b="16394"/>
                    <a:stretch/>
                  </pic:blipFill>
                  <pic:spPr bwMode="auto">
                    <a:xfrm>
                      <a:off x="0" y="0"/>
                      <a:ext cx="257175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08D">
        <w:rPr>
          <w:rFonts w:ascii="Times New Roman" w:eastAsia="Times New Roman" w:hAnsi="Times New Roman" w:cs="Times New Roman"/>
          <w:szCs w:val="24"/>
          <w:lang w:eastAsia="sk-SK"/>
        </w:rPr>
        <w:t xml:space="preserve">tvarovanie a dohotovenie – </w:t>
      </w:r>
      <w:r w:rsidR="00DB708D">
        <w:rPr>
          <w:rFonts w:ascii="Times New Roman" w:eastAsia="Times New Roman" w:hAnsi="Times New Roman" w:cs="Times New Roman"/>
          <w:b w:val="0"/>
          <w:szCs w:val="24"/>
          <w:lang w:eastAsia="sk-SK"/>
        </w:rPr>
        <w:t>upravená hmota sa upraví na dva oblátkové pláty a vlhkým nožom sa rozotrie a urovná na rovnomernú vrstvu. Na povrch sa priložia ďalšie dva oblátkové pláty. Uložia sa na rovnú dosku a zaťažia sa. Pred zaťažením sa okolo polovýrobku položia po obvode plechové obdĺžnikové formy, ktoré musia mať rovnakú výšku ako hotové výrobky. Na druhý deň sa povrch plátov poleje cukrárskou kakaovou polevou a po stuhnutí sa nakrájajú. Iný postup je, že sa nakrájajú na jednotlivé rezy a tie sa namáčajú priečne do polevy.</w:t>
      </w:r>
    </w:p>
    <w:p w:rsidR="00DB708D" w:rsidRDefault="00DB708D" w:rsidP="00DB708D">
      <w:pPr>
        <w:tabs>
          <w:tab w:val="left" w:pos="8220"/>
        </w:tabs>
        <w:spacing w:after="0"/>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Po stuhnutí sa jednotlivé rezy balia do celofánu.</w:t>
      </w:r>
    </w:p>
    <w:p w:rsidR="00DB708D" w:rsidRDefault="00DB708D" w:rsidP="00DB708D">
      <w:pPr>
        <w:tabs>
          <w:tab w:val="left" w:pos="8220"/>
        </w:tabs>
        <w:spacing w:after="0" w:line="240" w:lineRule="auto"/>
        <w:jc w:val="both"/>
        <w:rPr>
          <w:rFonts w:ascii="Times New Roman" w:eastAsia="Times New Roman" w:hAnsi="Times New Roman" w:cs="Times New Roman"/>
          <w:b w:val="0"/>
          <w:szCs w:val="24"/>
          <w:lang w:eastAsia="sk-SK"/>
        </w:rPr>
      </w:pPr>
    </w:p>
    <w:p w:rsidR="00DB708D" w:rsidRDefault="00DB10F9" w:rsidP="00DB708D">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anchor distT="0" distB="0" distL="114300" distR="114300" simplePos="0" relativeHeight="251660288" behindDoc="1" locked="0" layoutInCell="1" allowOverlap="1" wp14:anchorId="3948C3BA" wp14:editId="37899AD3">
            <wp:simplePos x="0" y="0"/>
            <wp:positionH relativeFrom="column">
              <wp:posOffset>505460</wp:posOffset>
            </wp:positionH>
            <wp:positionV relativeFrom="paragraph">
              <wp:posOffset>75565</wp:posOffset>
            </wp:positionV>
            <wp:extent cx="2143125" cy="2143125"/>
            <wp:effectExtent l="0" t="0" r="9525" b="9525"/>
            <wp:wrapTight wrapText="bothSides">
              <wp:wrapPolygon edited="0">
                <wp:start x="0" y="0"/>
                <wp:lineTo x="0" y="21504"/>
                <wp:lineTo x="21504" y="21504"/>
                <wp:lineTo x="21504" y="0"/>
                <wp:lineTo x="0" y="0"/>
              </wp:wrapPolygon>
            </wp:wrapTight>
            <wp:docPr id="3" name="Obrázok 3" descr="Košicky med ovocný » Cukrárenská výroba POPRAD TR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2" descr="Košicky med ovocný » Cukrárenská výroba POPRAD TR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08D" w:rsidRDefault="00DB708D" w:rsidP="00DB708D">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szCs w:val="24"/>
          <w:lang w:eastAsia="sk-SK"/>
        </w:rPr>
        <w:t xml:space="preserve">         </w:t>
      </w:r>
      <w:bookmarkStart w:id="1" w:name="_GoBack"/>
      <w:bookmarkEnd w:id="1"/>
    </w:p>
    <w:p w:rsidR="00DB708D" w:rsidRDefault="00DB708D" w:rsidP="00DB708D">
      <w:pPr>
        <w:tabs>
          <w:tab w:val="left" w:pos="8220"/>
        </w:tabs>
        <w:spacing w:after="0" w:line="240" w:lineRule="auto"/>
        <w:jc w:val="both"/>
        <w:rPr>
          <w:rFonts w:ascii="Times New Roman" w:eastAsia="Times New Roman" w:hAnsi="Times New Roman" w:cs="Times New Roman"/>
          <w:b w:val="0"/>
          <w:szCs w:val="24"/>
          <w:lang w:eastAsia="sk-SK"/>
        </w:rPr>
      </w:pPr>
    </w:p>
    <w:p w:rsidR="00DB10F9" w:rsidRDefault="00DB10F9" w:rsidP="00DB708D">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anchor distT="0" distB="0" distL="114300" distR="114300" simplePos="0" relativeHeight="251659264" behindDoc="1" locked="0" layoutInCell="1" allowOverlap="1" wp14:anchorId="2EF75AD4" wp14:editId="626434C1">
            <wp:simplePos x="0" y="0"/>
            <wp:positionH relativeFrom="column">
              <wp:posOffset>2967355</wp:posOffset>
            </wp:positionH>
            <wp:positionV relativeFrom="paragraph">
              <wp:posOffset>207010</wp:posOffset>
            </wp:positionV>
            <wp:extent cx="2619375" cy="1743075"/>
            <wp:effectExtent l="0" t="0" r="9525" b="9525"/>
            <wp:wrapTight wrapText="bothSides">
              <wp:wrapPolygon edited="0">
                <wp:start x="0" y="0"/>
                <wp:lineTo x="0" y="21482"/>
                <wp:lineTo x="21521" y="21482"/>
                <wp:lineTo x="21521" y="0"/>
                <wp:lineTo x="0" y="0"/>
              </wp:wrapPolygon>
            </wp:wrapTight>
            <wp:docPr id="1" name="Obrázok 1" descr="Slaďoučký turecký med. Zn.: Lepší než na pouti! - Prož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0" descr="Slaďoučký turecký med. Zn.: Lepší než na pouti! - Prože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08D">
        <w:rPr>
          <w:rFonts w:ascii="Times New Roman" w:eastAsia="Times New Roman" w:hAnsi="Times New Roman" w:cs="Times New Roman"/>
          <w:b w:val="0"/>
          <w:szCs w:val="24"/>
          <w:lang w:eastAsia="sk-SK"/>
        </w:rPr>
        <w:t xml:space="preserve">                                              </w:t>
      </w:r>
    </w:p>
    <w:p w:rsidR="00DB10F9" w:rsidRPr="00DB10F9" w:rsidRDefault="00DB10F9" w:rsidP="00DB10F9">
      <w:pPr>
        <w:rPr>
          <w:rFonts w:ascii="Times New Roman" w:eastAsia="Times New Roman" w:hAnsi="Times New Roman" w:cs="Times New Roman"/>
          <w:szCs w:val="24"/>
          <w:lang w:eastAsia="sk-SK"/>
        </w:rPr>
      </w:pPr>
    </w:p>
    <w:p w:rsidR="00DB10F9" w:rsidRPr="00DB10F9" w:rsidRDefault="00DB10F9" w:rsidP="00DB10F9">
      <w:pPr>
        <w:rPr>
          <w:rFonts w:ascii="Times New Roman" w:eastAsia="Times New Roman" w:hAnsi="Times New Roman" w:cs="Times New Roman"/>
          <w:szCs w:val="24"/>
          <w:lang w:eastAsia="sk-SK"/>
        </w:rPr>
      </w:pPr>
    </w:p>
    <w:p w:rsidR="00DB10F9" w:rsidRPr="00DB10F9" w:rsidRDefault="00DB10F9" w:rsidP="00DB10F9">
      <w:pPr>
        <w:rPr>
          <w:rFonts w:ascii="Times New Roman" w:eastAsia="Times New Roman" w:hAnsi="Times New Roman" w:cs="Times New Roman"/>
          <w:szCs w:val="24"/>
          <w:lang w:eastAsia="sk-SK"/>
        </w:rPr>
      </w:pPr>
    </w:p>
    <w:p w:rsidR="00DB10F9" w:rsidRPr="00DB10F9" w:rsidRDefault="00DB10F9" w:rsidP="00DB10F9">
      <w:pPr>
        <w:rPr>
          <w:rFonts w:ascii="Times New Roman" w:eastAsia="Times New Roman" w:hAnsi="Times New Roman" w:cs="Times New Roman"/>
          <w:szCs w:val="24"/>
          <w:lang w:eastAsia="sk-SK"/>
        </w:rPr>
      </w:pPr>
    </w:p>
    <w:p w:rsidR="00DB10F9" w:rsidRPr="00DB10F9" w:rsidRDefault="00DB10F9" w:rsidP="00DB10F9">
      <w:pPr>
        <w:rPr>
          <w:rFonts w:ascii="Times New Roman" w:eastAsia="Times New Roman" w:hAnsi="Times New Roman" w:cs="Times New Roman"/>
          <w:szCs w:val="24"/>
          <w:lang w:eastAsia="sk-SK"/>
        </w:rPr>
      </w:pPr>
    </w:p>
    <w:p w:rsidR="00DB10F9" w:rsidRPr="00DB10F9" w:rsidRDefault="00DB10F9" w:rsidP="00DB10F9">
      <w:pPr>
        <w:rPr>
          <w:rFonts w:ascii="Times New Roman" w:eastAsia="Times New Roman" w:hAnsi="Times New Roman" w:cs="Times New Roman"/>
          <w:szCs w:val="24"/>
          <w:lang w:eastAsia="sk-SK"/>
        </w:rPr>
      </w:pPr>
    </w:p>
    <w:p w:rsidR="00DB10F9" w:rsidRDefault="00DB10F9" w:rsidP="00DB10F9">
      <w:pPr>
        <w:rPr>
          <w:rFonts w:ascii="Times New Roman" w:eastAsia="Times New Roman" w:hAnsi="Times New Roman" w:cs="Times New Roman"/>
          <w:szCs w:val="24"/>
          <w:lang w:eastAsia="sk-SK"/>
        </w:rPr>
      </w:pPr>
    </w:p>
    <w:p w:rsidR="00DB10F9" w:rsidRDefault="00DB10F9" w:rsidP="00DB10F9">
      <w:pPr>
        <w:rPr>
          <w:rFonts w:ascii="Times New Roman" w:eastAsia="Times New Roman" w:hAnsi="Times New Roman" w:cs="Times New Roman"/>
          <w:szCs w:val="24"/>
          <w:lang w:eastAsia="sk-SK"/>
        </w:rPr>
      </w:pPr>
    </w:p>
    <w:p w:rsidR="000150D0" w:rsidRPr="00DB10F9" w:rsidRDefault="00932976" w:rsidP="00DB10F9">
      <w:pPr>
        <w:jc w:val="left"/>
        <w:rPr>
          <w:rFonts w:ascii="Times New Roman" w:eastAsia="Times New Roman" w:hAnsi="Times New Roman" w:cs="Times New Roman"/>
          <w:szCs w:val="24"/>
          <w:lang w:eastAsia="sk-SK"/>
        </w:rPr>
      </w:pPr>
      <w:r>
        <w:rPr>
          <w:rFonts w:ascii="Times New Roman" w:eastAsia="Times New Roman" w:hAnsi="Times New Roman" w:cs="Times New Roman"/>
          <w:b w:val="0"/>
          <w:szCs w:val="24"/>
          <w:lang w:eastAsia="sk-SK"/>
        </w:rPr>
        <w:t>Odporúčané video</w:t>
      </w:r>
      <w:r w:rsidR="00DB10F9" w:rsidRPr="00DB10F9">
        <w:rPr>
          <w:rFonts w:ascii="Times New Roman" w:eastAsia="Times New Roman" w:hAnsi="Times New Roman" w:cs="Times New Roman"/>
          <w:b w:val="0"/>
          <w:szCs w:val="24"/>
          <w:lang w:eastAsia="sk-SK"/>
        </w:rPr>
        <w:t xml:space="preserve"> :</w:t>
      </w:r>
      <w:r w:rsidR="00DB10F9">
        <w:rPr>
          <w:rFonts w:ascii="Times New Roman" w:eastAsia="Times New Roman" w:hAnsi="Times New Roman" w:cs="Times New Roman"/>
          <w:szCs w:val="24"/>
          <w:lang w:eastAsia="sk-SK"/>
        </w:rPr>
        <w:t xml:space="preserve"> </w:t>
      </w:r>
      <w:hyperlink r:id="rId9" w:history="1">
        <w:r w:rsidR="00DB10F9" w:rsidRPr="00EB7A5A">
          <w:rPr>
            <w:rStyle w:val="Hypertextovprepojenie"/>
            <w:rFonts w:ascii="Times New Roman" w:eastAsia="Times New Roman" w:hAnsi="Times New Roman" w:cs="Times New Roman"/>
            <w:szCs w:val="24"/>
            <w:lang w:eastAsia="sk-SK"/>
          </w:rPr>
          <w:t>https://www.youtube.com/watch?v=pwgBiWiljbg</w:t>
        </w:r>
      </w:hyperlink>
      <w:r w:rsidR="00DB10F9">
        <w:rPr>
          <w:rFonts w:ascii="Times New Roman" w:eastAsia="Times New Roman" w:hAnsi="Times New Roman" w:cs="Times New Roman"/>
          <w:szCs w:val="24"/>
          <w:lang w:eastAsia="sk-SK"/>
        </w:rPr>
        <w:t xml:space="preserve"> </w:t>
      </w:r>
    </w:p>
    <w:sectPr w:rsidR="000150D0" w:rsidRPr="00DB1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lvl>
    <w:lvl w:ilvl="1" w:tplc="041B0019">
      <w:start w:val="1"/>
      <w:numFmt w:val="lowerLetter"/>
      <w:lvlText w:val="%2."/>
      <w:lvlJc w:val="left"/>
      <w:pPr>
        <w:ind w:left="1500" w:hanging="360"/>
      </w:pPr>
    </w:lvl>
    <w:lvl w:ilvl="2" w:tplc="041B001B">
      <w:start w:val="1"/>
      <w:numFmt w:val="lowerRoman"/>
      <w:lvlText w:val="%3."/>
      <w:lvlJc w:val="right"/>
      <w:pPr>
        <w:ind w:left="2220" w:hanging="180"/>
      </w:pPr>
    </w:lvl>
    <w:lvl w:ilvl="3" w:tplc="041B000F">
      <w:start w:val="1"/>
      <w:numFmt w:val="decimal"/>
      <w:lvlText w:val="%4."/>
      <w:lvlJc w:val="left"/>
      <w:pPr>
        <w:ind w:left="2940" w:hanging="360"/>
      </w:pPr>
    </w:lvl>
    <w:lvl w:ilvl="4" w:tplc="041B0019">
      <w:start w:val="1"/>
      <w:numFmt w:val="lowerLetter"/>
      <w:lvlText w:val="%5."/>
      <w:lvlJc w:val="left"/>
      <w:pPr>
        <w:ind w:left="3660" w:hanging="360"/>
      </w:pPr>
    </w:lvl>
    <w:lvl w:ilvl="5" w:tplc="041B001B">
      <w:start w:val="1"/>
      <w:numFmt w:val="lowerRoman"/>
      <w:lvlText w:val="%6."/>
      <w:lvlJc w:val="right"/>
      <w:pPr>
        <w:ind w:left="4380" w:hanging="180"/>
      </w:pPr>
    </w:lvl>
    <w:lvl w:ilvl="6" w:tplc="041B000F">
      <w:start w:val="1"/>
      <w:numFmt w:val="decimal"/>
      <w:lvlText w:val="%7."/>
      <w:lvlJc w:val="left"/>
      <w:pPr>
        <w:ind w:left="5100" w:hanging="360"/>
      </w:pPr>
    </w:lvl>
    <w:lvl w:ilvl="7" w:tplc="041B0019">
      <w:start w:val="1"/>
      <w:numFmt w:val="lowerLetter"/>
      <w:lvlText w:val="%8."/>
      <w:lvlJc w:val="left"/>
      <w:pPr>
        <w:ind w:left="5820" w:hanging="360"/>
      </w:pPr>
    </w:lvl>
    <w:lvl w:ilvl="8" w:tplc="041B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D"/>
    <w:rsid w:val="000150D0"/>
    <w:rsid w:val="00932976"/>
    <w:rsid w:val="00DB10F9"/>
    <w:rsid w:val="00DB7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708D"/>
    <w:pPr>
      <w:jc w:val="right"/>
    </w:pPr>
    <w:rPr>
      <w:b/>
      <w:sz w:val="24"/>
    </w:rPr>
  </w:style>
  <w:style w:type="paragraph" w:styleId="Nadpis1">
    <w:name w:val="heading 1"/>
    <w:basedOn w:val="Normlny"/>
    <w:next w:val="Normlny"/>
    <w:link w:val="Nadpis1Char"/>
    <w:uiPriority w:val="1"/>
    <w:qFormat/>
    <w:rsid w:val="00DB708D"/>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B708D"/>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DB70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708D"/>
    <w:rPr>
      <w:rFonts w:ascii="Tahoma" w:hAnsi="Tahoma" w:cs="Tahoma"/>
      <w:b/>
      <w:sz w:val="16"/>
      <w:szCs w:val="16"/>
    </w:rPr>
  </w:style>
  <w:style w:type="character" w:styleId="Hypertextovprepojenie">
    <w:name w:val="Hyperlink"/>
    <w:basedOn w:val="Predvolenpsmoodseku"/>
    <w:uiPriority w:val="99"/>
    <w:unhideWhenUsed/>
    <w:rsid w:val="00DB10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708D"/>
    <w:pPr>
      <w:jc w:val="right"/>
    </w:pPr>
    <w:rPr>
      <w:b/>
      <w:sz w:val="24"/>
    </w:rPr>
  </w:style>
  <w:style w:type="paragraph" w:styleId="Nadpis1">
    <w:name w:val="heading 1"/>
    <w:basedOn w:val="Normlny"/>
    <w:next w:val="Normlny"/>
    <w:link w:val="Nadpis1Char"/>
    <w:uiPriority w:val="1"/>
    <w:qFormat/>
    <w:rsid w:val="00DB708D"/>
    <w:pPr>
      <w:numPr>
        <w:numId w:val="1"/>
      </w:numPr>
      <w:spacing w:after="0" w:line="240" w:lineRule="auto"/>
      <w:ind w:left="780"/>
      <w:jc w:val="left"/>
      <w:outlineLvl w:val="0"/>
    </w:pPr>
    <w:rPr>
      <w:rFonts w:ascii="Times New Roman" w:eastAsia="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DB708D"/>
    <w:rPr>
      <w:rFonts w:ascii="Times New Roman" w:eastAsia="Times New Roman" w:hAnsi="Times New Roman" w:cs="Times New Roman"/>
      <w:b/>
      <w:sz w:val="24"/>
      <w:szCs w:val="24"/>
    </w:rPr>
  </w:style>
  <w:style w:type="paragraph" w:styleId="Textbubliny">
    <w:name w:val="Balloon Text"/>
    <w:basedOn w:val="Normlny"/>
    <w:link w:val="TextbublinyChar"/>
    <w:uiPriority w:val="99"/>
    <w:semiHidden/>
    <w:unhideWhenUsed/>
    <w:rsid w:val="00DB70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708D"/>
    <w:rPr>
      <w:rFonts w:ascii="Tahoma" w:hAnsi="Tahoma" w:cs="Tahoma"/>
      <w:b/>
      <w:sz w:val="16"/>
      <w:szCs w:val="16"/>
    </w:rPr>
  </w:style>
  <w:style w:type="character" w:styleId="Hypertextovprepojenie">
    <w:name w:val="Hyperlink"/>
    <w:basedOn w:val="Predvolenpsmoodseku"/>
    <w:uiPriority w:val="99"/>
    <w:unhideWhenUsed/>
    <w:rsid w:val="00DB1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wgBiWiljb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1270</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2021-02-07T14:36:00Z</dcterms:created>
  <dcterms:modified xsi:type="dcterms:W3CDTF">2021-02-07T14:46:00Z</dcterms:modified>
</cp:coreProperties>
</file>