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5E" w:rsidRPr="00540155" w:rsidRDefault="0070135E" w:rsidP="0070135E">
      <w:pPr>
        <w:pStyle w:val="Odsekzoznamu"/>
        <w:jc w:val="center"/>
        <w:rPr>
          <w:rFonts w:ascii="Times New Roman" w:hAnsi="Times New Roman"/>
          <w:b/>
          <w:sz w:val="28"/>
          <w:szCs w:val="28"/>
        </w:rPr>
      </w:pPr>
      <w:r w:rsidRPr="00540155">
        <w:rPr>
          <w:rFonts w:ascii="Times New Roman" w:hAnsi="Times New Roman"/>
          <w:b/>
          <w:sz w:val="28"/>
          <w:szCs w:val="28"/>
        </w:rPr>
        <w:t>Tlačové písma</w:t>
      </w:r>
    </w:p>
    <w:p w:rsidR="0070135E" w:rsidRDefault="0070135E" w:rsidP="0070135E">
      <w:pPr>
        <w:pStyle w:val="Bezriadkovania"/>
        <w:spacing w:line="360" w:lineRule="auto"/>
        <w:ind w:firstLine="708"/>
        <w:jc w:val="both"/>
        <w:rPr>
          <w:rFonts w:ascii="Times New Roman" w:hAnsi="Times New Roman"/>
          <w:sz w:val="24"/>
          <w:szCs w:val="24"/>
        </w:rPr>
      </w:pPr>
    </w:p>
    <w:p w:rsidR="0070135E" w:rsidRPr="00510758" w:rsidRDefault="0070135E" w:rsidP="0070135E">
      <w:pPr>
        <w:pStyle w:val="Bezriadkovania"/>
        <w:jc w:val="both"/>
        <w:rPr>
          <w:rFonts w:ascii="Times New Roman" w:hAnsi="Times New Roman"/>
          <w:sz w:val="24"/>
          <w:szCs w:val="24"/>
        </w:rPr>
      </w:pPr>
      <w:r w:rsidRPr="00510758">
        <w:rPr>
          <w:rFonts w:ascii="Times New Roman" w:hAnsi="Times New Roman"/>
          <w:sz w:val="24"/>
          <w:szCs w:val="24"/>
        </w:rPr>
        <w:t>Pri sadzbe sa premieňajú textové ruko</w:t>
      </w:r>
      <w:r>
        <w:rPr>
          <w:rFonts w:ascii="Times New Roman" w:hAnsi="Times New Roman"/>
          <w:sz w:val="24"/>
          <w:szCs w:val="24"/>
        </w:rPr>
        <w:t>pisné podklady na tlačové písma. J</w:t>
      </w:r>
      <w:r w:rsidRPr="00510758">
        <w:rPr>
          <w:rFonts w:ascii="Times New Roman" w:hAnsi="Times New Roman"/>
          <w:sz w:val="24"/>
          <w:szCs w:val="24"/>
        </w:rPr>
        <w:t>e ich veľa druhov, čo je dôsledkom stáročného vývoja od vzniku kníhtlače. Až donedávna sa tlačové písma rozdeľovali na štyri veľké skupiny, tzv. rody:</w:t>
      </w:r>
    </w:p>
    <w:p w:rsidR="0070135E" w:rsidRPr="00510758" w:rsidRDefault="0070135E" w:rsidP="0070135E">
      <w:pPr>
        <w:pStyle w:val="Bezriadkovania"/>
        <w:numPr>
          <w:ilvl w:val="0"/>
          <w:numId w:val="2"/>
        </w:numPr>
        <w:spacing w:line="360" w:lineRule="auto"/>
        <w:jc w:val="both"/>
        <w:rPr>
          <w:rFonts w:ascii="Times New Roman" w:hAnsi="Times New Roman"/>
          <w:b/>
          <w:sz w:val="24"/>
          <w:szCs w:val="24"/>
        </w:rPr>
      </w:pPr>
      <w:proofErr w:type="spellStart"/>
      <w:r w:rsidRPr="00510758">
        <w:rPr>
          <w:rFonts w:ascii="Times New Roman" w:hAnsi="Times New Roman"/>
          <w:b/>
          <w:sz w:val="24"/>
          <w:szCs w:val="24"/>
        </w:rPr>
        <w:t>Antikva</w:t>
      </w:r>
      <w:proofErr w:type="spellEnd"/>
    </w:p>
    <w:p w:rsidR="0070135E" w:rsidRPr="00510758" w:rsidRDefault="0070135E" w:rsidP="0070135E">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Medieval</w:t>
      </w:r>
      <w:proofErr w:type="spellEnd"/>
    </w:p>
    <w:p w:rsidR="0070135E" w:rsidRPr="00510758" w:rsidRDefault="0070135E" w:rsidP="0070135E">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Egyptienka</w:t>
      </w:r>
      <w:proofErr w:type="spellEnd"/>
    </w:p>
    <w:p w:rsidR="0070135E" w:rsidRPr="0070135E" w:rsidRDefault="0070135E" w:rsidP="0070135E">
      <w:pPr>
        <w:pStyle w:val="Bezriadkovania"/>
        <w:numPr>
          <w:ilvl w:val="0"/>
          <w:numId w:val="2"/>
        </w:numPr>
        <w:spacing w:line="360" w:lineRule="auto"/>
        <w:jc w:val="both"/>
        <w:rPr>
          <w:rFonts w:ascii="Times New Roman" w:hAnsi="Times New Roman"/>
          <w:b/>
          <w:sz w:val="24"/>
          <w:szCs w:val="24"/>
          <w:u w:val="single"/>
        </w:rPr>
      </w:pPr>
      <w:proofErr w:type="spellStart"/>
      <w:r w:rsidRPr="00510758">
        <w:rPr>
          <w:rFonts w:ascii="Times New Roman" w:hAnsi="Times New Roman"/>
          <w:b/>
          <w:sz w:val="24"/>
          <w:szCs w:val="24"/>
        </w:rPr>
        <w:t>Grotesk</w:t>
      </w:r>
      <w:proofErr w:type="spellEnd"/>
    </w:p>
    <w:p w:rsidR="0070135E" w:rsidRPr="00510758" w:rsidRDefault="0070135E" w:rsidP="0070135E">
      <w:pPr>
        <w:pStyle w:val="Bezriadkovania"/>
        <w:jc w:val="both"/>
        <w:rPr>
          <w:rFonts w:ascii="Times New Roman" w:hAnsi="Times New Roman"/>
          <w:sz w:val="24"/>
          <w:szCs w:val="24"/>
        </w:rPr>
      </w:pPr>
      <w:r w:rsidRPr="00510758">
        <w:rPr>
          <w:rFonts w:ascii="Times New Roman" w:hAnsi="Times New Roman"/>
          <w:sz w:val="24"/>
          <w:szCs w:val="24"/>
        </w:rPr>
        <w:t>Toto členenie sa vžilo aj u nás. Nie je vš</w:t>
      </w:r>
      <w:r>
        <w:rPr>
          <w:rFonts w:ascii="Times New Roman" w:hAnsi="Times New Roman"/>
          <w:sz w:val="24"/>
          <w:szCs w:val="24"/>
        </w:rPr>
        <w:t>ak dostatočne presné a výstižné</w:t>
      </w:r>
      <w:r w:rsidRPr="00510758">
        <w:rPr>
          <w:rFonts w:ascii="Times New Roman" w:hAnsi="Times New Roman"/>
          <w:sz w:val="24"/>
          <w:szCs w:val="24"/>
        </w:rPr>
        <w:t xml:space="preserve"> a preto sa aj od neho aj v medzinárodnom rozsahu upúšťa a zavádza sa nové triedenie, presnejšia klasifikácia.</w:t>
      </w:r>
    </w:p>
    <w:p w:rsidR="0070135E" w:rsidRPr="00510758" w:rsidRDefault="0070135E" w:rsidP="0070135E">
      <w:pPr>
        <w:pStyle w:val="Bezriadkovania"/>
        <w:jc w:val="both"/>
        <w:rPr>
          <w:rFonts w:ascii="Times New Roman" w:hAnsi="Times New Roman"/>
          <w:sz w:val="24"/>
          <w:szCs w:val="24"/>
        </w:rPr>
      </w:pPr>
      <w:r w:rsidRPr="00510758">
        <w:rPr>
          <w:rFonts w:ascii="Times New Roman" w:hAnsi="Times New Roman"/>
          <w:sz w:val="24"/>
          <w:szCs w:val="24"/>
        </w:rPr>
        <w:t xml:space="preserve">Tlačové písma sa triedia do desiatich skupín, z toho je deväť skupín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písiem a jedna skupina </w:t>
      </w:r>
      <w:proofErr w:type="spellStart"/>
      <w:r w:rsidRPr="00510758">
        <w:rPr>
          <w:rFonts w:ascii="Times New Roman" w:hAnsi="Times New Roman"/>
          <w:sz w:val="24"/>
          <w:szCs w:val="24"/>
        </w:rPr>
        <w:t>nelatinkových</w:t>
      </w:r>
      <w:proofErr w:type="spellEnd"/>
      <w:r w:rsidRPr="00510758">
        <w:rPr>
          <w:rFonts w:ascii="Times New Roman" w:hAnsi="Times New Roman"/>
          <w:sz w:val="24"/>
          <w:szCs w:val="24"/>
        </w:rPr>
        <w:t xml:space="preserve"> písiem. </w:t>
      </w:r>
    </w:p>
    <w:p w:rsidR="0070135E" w:rsidRPr="00510758" w:rsidRDefault="0070135E" w:rsidP="0070135E">
      <w:pPr>
        <w:pStyle w:val="Bezriadkovania"/>
        <w:jc w:val="both"/>
        <w:rPr>
          <w:rFonts w:ascii="Times New Roman" w:hAnsi="Times New Roman"/>
          <w:sz w:val="24"/>
          <w:szCs w:val="24"/>
        </w:rPr>
      </w:pPr>
      <w:r w:rsidRPr="00510758">
        <w:rPr>
          <w:rFonts w:ascii="Times New Roman" w:hAnsi="Times New Roman"/>
          <w:sz w:val="24"/>
          <w:szCs w:val="24"/>
        </w:rPr>
        <w:t xml:space="preserve">Medzi </w:t>
      </w:r>
      <w:proofErr w:type="spellStart"/>
      <w:r w:rsidRPr="00510758">
        <w:rPr>
          <w:rFonts w:ascii="Times New Roman" w:hAnsi="Times New Roman"/>
          <w:sz w:val="24"/>
          <w:szCs w:val="24"/>
        </w:rPr>
        <w:t>nelatinkové</w:t>
      </w:r>
      <w:proofErr w:type="spellEnd"/>
      <w:r w:rsidRPr="00510758">
        <w:rPr>
          <w:rFonts w:ascii="Times New Roman" w:hAnsi="Times New Roman"/>
          <w:sz w:val="24"/>
          <w:szCs w:val="24"/>
        </w:rPr>
        <w:t xml:space="preserve"> písma sa zaraďuje – grécke písmo, ruská azbuka, cyrilika, arabské, hebrejské a podobné písma. Tlačové písma sú zvyčajne veľmi starostlivo prepracovanými grafickými dielami. Ich konštrukcia je výsledkom dlhotrvajúceho vývoja od starých rímskych písiem. Veda ktorá sa zaoberá písmom sa nazýva typológia. Každý znak má osobitný význam i názov: driek písmena je hlavný ťah, bruško písmena je oválny ťah, hlava a päta písmena, písmová osnova , je sústavou vodorovných čiar, do ktorých sa kreslia tlačo</w:t>
      </w:r>
      <w:r>
        <w:rPr>
          <w:rFonts w:ascii="Times New Roman" w:hAnsi="Times New Roman"/>
          <w:sz w:val="24"/>
          <w:szCs w:val="24"/>
        </w:rPr>
        <w:t xml:space="preserve">vé písma, </w:t>
      </w:r>
      <w:proofErr w:type="spellStart"/>
      <w:r>
        <w:rPr>
          <w:rFonts w:ascii="Times New Roman" w:hAnsi="Times New Roman"/>
          <w:sz w:val="24"/>
          <w:szCs w:val="24"/>
        </w:rPr>
        <w:t>doťahy</w:t>
      </w:r>
      <w:proofErr w:type="spellEnd"/>
      <w:r>
        <w:rPr>
          <w:rFonts w:ascii="Times New Roman" w:hAnsi="Times New Roman"/>
          <w:sz w:val="24"/>
          <w:szCs w:val="24"/>
        </w:rPr>
        <w:t xml:space="preserve"> písmen, </w:t>
      </w:r>
      <w:proofErr w:type="spellStart"/>
      <w:r>
        <w:rPr>
          <w:rFonts w:ascii="Times New Roman" w:hAnsi="Times New Roman"/>
          <w:sz w:val="24"/>
          <w:szCs w:val="24"/>
        </w:rPr>
        <w:t>serify</w:t>
      </w:r>
      <w:proofErr w:type="spellEnd"/>
      <w:r w:rsidRPr="00510758">
        <w:rPr>
          <w:rFonts w:ascii="Times New Roman" w:hAnsi="Times New Roman"/>
          <w:sz w:val="24"/>
          <w:szCs w:val="24"/>
        </w:rPr>
        <w:t xml:space="preserve"> sú priečne zakončenia ťahu písmena, spôsob tieňovania písmena, </w:t>
      </w:r>
      <w:proofErr w:type="spellStart"/>
      <w:r w:rsidRPr="00510758">
        <w:rPr>
          <w:rFonts w:ascii="Times New Roman" w:hAnsi="Times New Roman"/>
          <w:sz w:val="24"/>
          <w:szCs w:val="24"/>
        </w:rPr>
        <w:t>doťažnice</w:t>
      </w:r>
      <w:proofErr w:type="spellEnd"/>
      <w:r w:rsidRPr="00510758">
        <w:rPr>
          <w:rFonts w:ascii="Times New Roman" w:hAnsi="Times New Roman"/>
          <w:sz w:val="24"/>
          <w:szCs w:val="24"/>
        </w:rPr>
        <w:t xml:space="preserve">, </w:t>
      </w:r>
      <w:proofErr w:type="spellStart"/>
      <w:r w:rsidRPr="00510758">
        <w:rPr>
          <w:rFonts w:ascii="Times New Roman" w:hAnsi="Times New Roman"/>
          <w:sz w:val="24"/>
          <w:szCs w:val="24"/>
        </w:rPr>
        <w:t>účarie</w:t>
      </w:r>
      <w:proofErr w:type="spellEnd"/>
      <w:r w:rsidRPr="00510758">
        <w:rPr>
          <w:rFonts w:ascii="Times New Roman" w:hAnsi="Times New Roman"/>
          <w:sz w:val="24"/>
          <w:szCs w:val="24"/>
        </w:rPr>
        <w:t xml:space="preserve"> atď. S týmito pojmami sa typografi a upravovatelia tlačovín obvykle dobre oboznámia. </w:t>
      </w:r>
    </w:p>
    <w:p w:rsidR="0070135E" w:rsidRPr="00510758" w:rsidRDefault="0070135E" w:rsidP="0070135E">
      <w:pPr>
        <w:pStyle w:val="Bezriadkovania"/>
        <w:spacing w:line="360" w:lineRule="auto"/>
        <w:jc w:val="both"/>
        <w:rPr>
          <w:rFonts w:ascii="Times New Roman" w:hAnsi="Times New Roman"/>
          <w:sz w:val="24"/>
          <w:szCs w:val="24"/>
        </w:rPr>
      </w:pPr>
      <w:r w:rsidRPr="00510758">
        <w:rPr>
          <w:rFonts w:ascii="Times New Roman" w:hAnsi="Times New Roman"/>
          <w:sz w:val="24"/>
          <w:szCs w:val="24"/>
        </w:rPr>
        <w:t xml:space="preserve">Podľa uvedených znakov sa rozlišuje deväť hlavných skupín </w:t>
      </w:r>
      <w:proofErr w:type="spellStart"/>
      <w:r w:rsidRPr="00510758">
        <w:rPr>
          <w:rFonts w:ascii="Times New Roman" w:hAnsi="Times New Roman"/>
          <w:sz w:val="24"/>
          <w:szCs w:val="24"/>
        </w:rPr>
        <w:t>latinkových</w:t>
      </w:r>
      <w:proofErr w:type="spellEnd"/>
      <w:r w:rsidRPr="00510758">
        <w:rPr>
          <w:rFonts w:ascii="Times New Roman" w:hAnsi="Times New Roman"/>
          <w:sz w:val="24"/>
          <w:szCs w:val="24"/>
        </w:rPr>
        <w:t xml:space="preserve"> písiem</w:t>
      </w:r>
      <w:r>
        <w:rPr>
          <w:rFonts w:ascii="Times New Roman" w:hAnsi="Times New Roman"/>
          <w:sz w:val="24"/>
          <w:szCs w:val="24"/>
        </w:rPr>
        <w:t>:</w:t>
      </w:r>
    </w:p>
    <w:p w:rsidR="0070135E" w:rsidRPr="00510758" w:rsidRDefault="0070135E" w:rsidP="0070135E">
      <w:pPr>
        <w:pStyle w:val="Bezriadkovania"/>
        <w:numPr>
          <w:ilvl w:val="0"/>
          <w:numId w:val="3"/>
        </w:numPr>
        <w:rPr>
          <w:rFonts w:ascii="Times New Roman" w:hAnsi="Times New Roman"/>
          <w:sz w:val="24"/>
          <w:szCs w:val="24"/>
        </w:rPr>
      </w:pPr>
      <w:r w:rsidRPr="00510758">
        <w:rPr>
          <w:rFonts w:ascii="Times New Roman" w:hAnsi="Times New Roman"/>
          <w:sz w:val="24"/>
          <w:szCs w:val="24"/>
        </w:rPr>
        <w:t xml:space="preserve">renesančná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70135E" w:rsidRPr="00510758" w:rsidRDefault="0070135E" w:rsidP="0070135E">
      <w:pPr>
        <w:pStyle w:val="Bezriadkovania"/>
        <w:numPr>
          <w:ilvl w:val="0"/>
          <w:numId w:val="3"/>
        </w:numPr>
        <w:rPr>
          <w:rFonts w:ascii="Times New Roman" w:hAnsi="Times New Roman"/>
          <w:sz w:val="24"/>
          <w:szCs w:val="24"/>
          <w:u w:val="single"/>
        </w:rPr>
      </w:pPr>
      <w:r w:rsidRPr="00510758">
        <w:rPr>
          <w:rFonts w:ascii="Times New Roman" w:hAnsi="Times New Roman"/>
          <w:sz w:val="24"/>
          <w:szCs w:val="24"/>
        </w:rPr>
        <w:t xml:space="preserve">baroková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70135E" w:rsidRPr="00510758" w:rsidRDefault="0070135E" w:rsidP="0070135E">
      <w:pPr>
        <w:pStyle w:val="Bezriadkovania"/>
        <w:numPr>
          <w:ilvl w:val="0"/>
          <w:numId w:val="3"/>
        </w:numPr>
        <w:rPr>
          <w:rFonts w:ascii="Times New Roman" w:hAnsi="Times New Roman"/>
          <w:sz w:val="24"/>
          <w:szCs w:val="24"/>
          <w:u w:val="single"/>
        </w:rPr>
      </w:pPr>
      <w:r w:rsidRPr="00510758">
        <w:rPr>
          <w:rFonts w:ascii="Times New Roman" w:hAnsi="Times New Roman"/>
          <w:sz w:val="24"/>
          <w:szCs w:val="24"/>
        </w:rPr>
        <w:t xml:space="preserve">klasická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70135E" w:rsidRPr="00510758" w:rsidRDefault="0070135E" w:rsidP="0070135E">
      <w:pPr>
        <w:pStyle w:val="Bezriadkovania"/>
        <w:numPr>
          <w:ilvl w:val="0"/>
          <w:numId w:val="3"/>
        </w:numPr>
        <w:rPr>
          <w:rFonts w:ascii="Times New Roman" w:hAnsi="Times New Roman"/>
          <w:sz w:val="24"/>
          <w:szCs w:val="24"/>
          <w:u w:val="single"/>
        </w:rPr>
      </w:pPr>
      <w:r w:rsidRPr="00510758">
        <w:rPr>
          <w:rFonts w:ascii="Times New Roman" w:hAnsi="Times New Roman"/>
          <w:sz w:val="24"/>
          <w:szCs w:val="24"/>
        </w:rPr>
        <w:t xml:space="preserve">tučná </w:t>
      </w:r>
      <w:proofErr w:type="spellStart"/>
      <w:r w:rsidRPr="00510758">
        <w:rPr>
          <w:rFonts w:ascii="Times New Roman" w:hAnsi="Times New Roman"/>
          <w:sz w:val="24"/>
          <w:szCs w:val="24"/>
        </w:rPr>
        <w:t>antikva</w:t>
      </w:r>
      <w:proofErr w:type="spellEnd"/>
      <w:r>
        <w:rPr>
          <w:rFonts w:ascii="Times New Roman" w:hAnsi="Times New Roman"/>
          <w:sz w:val="24"/>
          <w:szCs w:val="24"/>
        </w:rPr>
        <w:t>,</w:t>
      </w:r>
    </w:p>
    <w:p w:rsidR="0070135E" w:rsidRPr="00510758" w:rsidRDefault="0070135E" w:rsidP="0070135E">
      <w:pPr>
        <w:pStyle w:val="Bezriadkovania"/>
        <w:numPr>
          <w:ilvl w:val="0"/>
          <w:numId w:val="3"/>
        </w:numPr>
        <w:rPr>
          <w:rFonts w:ascii="Times New Roman" w:hAnsi="Times New Roman"/>
          <w:sz w:val="24"/>
          <w:szCs w:val="24"/>
          <w:u w:val="single"/>
        </w:rPr>
      </w:pPr>
      <w:proofErr w:type="spellStart"/>
      <w:r w:rsidRPr="00510758">
        <w:rPr>
          <w:rFonts w:ascii="Times New Roman" w:hAnsi="Times New Roman"/>
          <w:sz w:val="24"/>
          <w:szCs w:val="24"/>
        </w:rPr>
        <w:t>egyptienka</w:t>
      </w:r>
      <w:proofErr w:type="spellEnd"/>
      <w:r>
        <w:rPr>
          <w:rFonts w:ascii="Times New Roman" w:hAnsi="Times New Roman"/>
          <w:sz w:val="24"/>
          <w:szCs w:val="24"/>
        </w:rPr>
        <w:t>,</w:t>
      </w:r>
    </w:p>
    <w:p w:rsidR="0070135E" w:rsidRPr="00510758" w:rsidRDefault="0070135E" w:rsidP="0070135E">
      <w:pPr>
        <w:pStyle w:val="Bezriadkovania"/>
        <w:numPr>
          <w:ilvl w:val="0"/>
          <w:numId w:val="3"/>
        </w:numPr>
        <w:jc w:val="both"/>
        <w:rPr>
          <w:rFonts w:ascii="Times New Roman" w:hAnsi="Times New Roman"/>
          <w:sz w:val="24"/>
          <w:szCs w:val="24"/>
          <w:u w:val="single"/>
        </w:rPr>
      </w:pPr>
      <w:proofErr w:type="spellStart"/>
      <w:r w:rsidRPr="00510758">
        <w:rPr>
          <w:rFonts w:ascii="Times New Roman" w:hAnsi="Times New Roman"/>
          <w:sz w:val="24"/>
          <w:szCs w:val="24"/>
        </w:rPr>
        <w:t>bezserifové</w:t>
      </w:r>
      <w:proofErr w:type="spellEnd"/>
      <w:r w:rsidRPr="00510758">
        <w:rPr>
          <w:rFonts w:ascii="Times New Roman" w:hAnsi="Times New Roman"/>
          <w:sz w:val="24"/>
          <w:szCs w:val="24"/>
        </w:rPr>
        <w:t xml:space="preserve"> písmo</w:t>
      </w:r>
      <w:r>
        <w:rPr>
          <w:rFonts w:ascii="Times New Roman" w:hAnsi="Times New Roman"/>
          <w:sz w:val="24"/>
          <w:szCs w:val="24"/>
        </w:rPr>
        <w:t>,</w:t>
      </w:r>
    </w:p>
    <w:p w:rsidR="0070135E" w:rsidRPr="00510758" w:rsidRDefault="0070135E" w:rsidP="0070135E">
      <w:pPr>
        <w:pStyle w:val="Bezriadkovania"/>
        <w:numPr>
          <w:ilvl w:val="0"/>
          <w:numId w:val="3"/>
        </w:numPr>
        <w:jc w:val="both"/>
        <w:rPr>
          <w:rFonts w:ascii="Times New Roman" w:hAnsi="Times New Roman"/>
          <w:sz w:val="24"/>
          <w:szCs w:val="24"/>
          <w:u w:val="single"/>
        </w:rPr>
      </w:pPr>
      <w:proofErr w:type="spellStart"/>
      <w:r w:rsidRPr="00510758">
        <w:rPr>
          <w:rFonts w:ascii="Times New Roman" w:hAnsi="Times New Roman"/>
          <w:sz w:val="24"/>
          <w:szCs w:val="24"/>
        </w:rPr>
        <w:t>skripty</w:t>
      </w:r>
      <w:proofErr w:type="spellEnd"/>
      <w:r w:rsidRPr="00510758">
        <w:rPr>
          <w:rFonts w:ascii="Times New Roman" w:hAnsi="Times New Roman"/>
          <w:sz w:val="24"/>
          <w:szCs w:val="24"/>
        </w:rPr>
        <w:t xml:space="preserve">  (pripomínajúce písané písma)</w:t>
      </w:r>
      <w:r>
        <w:rPr>
          <w:rFonts w:ascii="Times New Roman" w:hAnsi="Times New Roman"/>
          <w:sz w:val="24"/>
          <w:szCs w:val="24"/>
        </w:rPr>
        <w:t>,</w:t>
      </w:r>
    </w:p>
    <w:p w:rsidR="0070135E" w:rsidRPr="00510758" w:rsidRDefault="0070135E" w:rsidP="0070135E">
      <w:pPr>
        <w:pStyle w:val="Bezriadkovania"/>
        <w:numPr>
          <w:ilvl w:val="0"/>
          <w:numId w:val="3"/>
        </w:numPr>
        <w:jc w:val="both"/>
        <w:rPr>
          <w:rFonts w:ascii="Times New Roman" w:hAnsi="Times New Roman"/>
          <w:sz w:val="24"/>
          <w:szCs w:val="24"/>
          <w:u w:val="single"/>
        </w:rPr>
      </w:pPr>
      <w:r w:rsidRPr="00510758">
        <w:rPr>
          <w:rFonts w:ascii="Times New Roman" w:hAnsi="Times New Roman"/>
          <w:sz w:val="24"/>
          <w:szCs w:val="24"/>
        </w:rPr>
        <w:t>zdobené písma</w:t>
      </w:r>
      <w:r>
        <w:rPr>
          <w:rFonts w:ascii="Times New Roman" w:hAnsi="Times New Roman"/>
          <w:sz w:val="24"/>
          <w:szCs w:val="24"/>
        </w:rPr>
        <w:t>,</w:t>
      </w:r>
    </w:p>
    <w:p w:rsidR="0070135E" w:rsidRPr="00510758" w:rsidRDefault="0070135E" w:rsidP="0070135E">
      <w:pPr>
        <w:pStyle w:val="Bezriadkovania"/>
        <w:numPr>
          <w:ilvl w:val="0"/>
          <w:numId w:val="3"/>
        </w:numPr>
        <w:jc w:val="both"/>
        <w:rPr>
          <w:rFonts w:ascii="Times New Roman" w:hAnsi="Times New Roman"/>
          <w:sz w:val="24"/>
          <w:szCs w:val="24"/>
          <w:u w:val="single"/>
        </w:rPr>
      </w:pPr>
      <w:r w:rsidRPr="00510758">
        <w:rPr>
          <w:rFonts w:ascii="Times New Roman" w:hAnsi="Times New Roman"/>
          <w:sz w:val="24"/>
          <w:szCs w:val="24"/>
        </w:rPr>
        <w:t>lomené písma</w:t>
      </w:r>
      <w:r>
        <w:rPr>
          <w:rFonts w:ascii="Times New Roman" w:hAnsi="Times New Roman"/>
          <w:sz w:val="24"/>
          <w:szCs w:val="24"/>
        </w:rPr>
        <w:t>.</w:t>
      </w:r>
    </w:p>
    <w:p w:rsidR="0070135E" w:rsidRPr="00510758" w:rsidRDefault="0070135E" w:rsidP="0070135E">
      <w:pPr>
        <w:pStyle w:val="Bezriadkovania"/>
        <w:jc w:val="both"/>
        <w:rPr>
          <w:rFonts w:ascii="Times New Roman" w:hAnsi="Times New Roman"/>
          <w:sz w:val="24"/>
          <w:szCs w:val="24"/>
        </w:rPr>
      </w:pPr>
    </w:p>
    <w:p w:rsidR="0070135E" w:rsidRDefault="0070135E" w:rsidP="0070135E">
      <w:pPr>
        <w:pStyle w:val="Bezriadkovania"/>
        <w:jc w:val="both"/>
        <w:rPr>
          <w:rFonts w:ascii="Times New Roman" w:hAnsi="Times New Roman"/>
          <w:sz w:val="24"/>
          <w:szCs w:val="24"/>
        </w:rPr>
      </w:pPr>
      <w:r w:rsidRPr="00510758">
        <w:rPr>
          <w:rFonts w:ascii="Times New Roman" w:hAnsi="Times New Roman"/>
          <w:sz w:val="24"/>
          <w:szCs w:val="24"/>
        </w:rPr>
        <w:t>Do 10. skupiny sa zaraďujú slovanské písma (ruské, srbské, bulharské )</w:t>
      </w:r>
    </w:p>
    <w:p w:rsidR="0070135E" w:rsidRPr="0070135E" w:rsidRDefault="0070135E" w:rsidP="0070135E">
      <w:pPr>
        <w:pStyle w:val="Bezriadkovania"/>
        <w:jc w:val="both"/>
        <w:rPr>
          <w:rFonts w:ascii="Times New Roman" w:hAnsi="Times New Roman"/>
          <w:sz w:val="24"/>
          <w:szCs w:val="24"/>
        </w:rPr>
      </w:pPr>
      <w:r w:rsidRPr="00510758">
        <w:rPr>
          <w:rFonts w:ascii="Times New Roman" w:hAnsi="Times New Roman"/>
          <w:sz w:val="24"/>
          <w:szCs w:val="24"/>
        </w:rPr>
        <w:t>V našich tlačiarňach sa stretávame so všetkými uvedenými písmami. Označujú sa bežne menami svojich pôvodcov, ktorými boli často sadzači, tlačiari, nakladatelia, výtvarníci. S menami písiem a ich znakmi sa treba oboznámiť, patria k dorozumievaciemu jazyku typografov.</w:t>
      </w:r>
    </w:p>
    <w:p w:rsidR="0070135E" w:rsidRPr="00510758" w:rsidRDefault="0070135E" w:rsidP="0070135E">
      <w:pPr>
        <w:pStyle w:val="Bezriadkovania"/>
        <w:spacing w:line="360" w:lineRule="auto"/>
        <w:rPr>
          <w:rFonts w:ascii="Times New Roman" w:hAnsi="Times New Roman"/>
          <w:b/>
          <w:sz w:val="24"/>
          <w:szCs w:val="24"/>
        </w:rPr>
      </w:pPr>
      <w:r w:rsidRPr="00510758">
        <w:rPr>
          <w:rFonts w:ascii="Times New Roman" w:hAnsi="Times New Roman"/>
          <w:b/>
          <w:sz w:val="24"/>
          <w:szCs w:val="24"/>
        </w:rPr>
        <w:t>Charakteristika tlačového písma</w:t>
      </w:r>
    </w:p>
    <w:p w:rsidR="00675830" w:rsidRPr="0070135E" w:rsidRDefault="0070135E" w:rsidP="0070135E">
      <w:pPr>
        <w:pStyle w:val="Bezriadkovania"/>
        <w:jc w:val="both"/>
        <w:rPr>
          <w:rFonts w:ascii="Times New Roman" w:hAnsi="Times New Roman"/>
          <w:b/>
          <w:sz w:val="24"/>
          <w:szCs w:val="24"/>
        </w:rPr>
      </w:pPr>
      <w:r w:rsidRPr="00510758">
        <w:rPr>
          <w:rFonts w:ascii="Times New Roman" w:hAnsi="Times New Roman"/>
          <w:sz w:val="24"/>
          <w:szCs w:val="24"/>
        </w:rPr>
        <w:t xml:space="preserve">Na kresbe kníhtlačového písma sa od jeho vzniku po dnes prejavovali rôzne vplyvy- či už smery dobového vkusu, alebo požiadavky, určené technológiou tlače a úrovňou jej rozvoja, spôsobom sadzby a vlastnosťami potláčaného materiálu alebo farieb. Okrem estetických požiadaviek je najdôležitejšou vlastnosťou písma jeho čitateľnosť. Vplývajú na ňu najmä </w:t>
      </w:r>
      <w:r w:rsidRPr="00510758">
        <w:rPr>
          <w:rFonts w:ascii="Times New Roman" w:hAnsi="Times New Roman"/>
          <w:b/>
          <w:sz w:val="24"/>
          <w:szCs w:val="24"/>
        </w:rPr>
        <w:t>veľkosť písma</w:t>
      </w:r>
      <w:r w:rsidRPr="00510758">
        <w:rPr>
          <w:rFonts w:ascii="Times New Roman" w:hAnsi="Times New Roman"/>
          <w:sz w:val="24"/>
          <w:szCs w:val="24"/>
        </w:rPr>
        <w:t xml:space="preserve">, ktorá sa volí podľa rozmeru a určenia tlačoviny a veľkosti potlačenej plochy, </w:t>
      </w:r>
      <w:r w:rsidRPr="00510758">
        <w:rPr>
          <w:rFonts w:ascii="Times New Roman" w:hAnsi="Times New Roman"/>
          <w:b/>
          <w:sz w:val="24"/>
          <w:szCs w:val="24"/>
        </w:rPr>
        <w:t>preklad písma</w:t>
      </w:r>
      <w:r w:rsidRPr="00510758">
        <w:rPr>
          <w:rFonts w:ascii="Times New Roman" w:hAnsi="Times New Roman"/>
          <w:sz w:val="24"/>
          <w:szCs w:val="24"/>
        </w:rPr>
        <w:t xml:space="preserve">, ktorý sa volí podľa veľkosti a strednej výšky písma, </w:t>
      </w:r>
      <w:r w:rsidRPr="00510758">
        <w:rPr>
          <w:rFonts w:ascii="Times New Roman" w:hAnsi="Times New Roman"/>
          <w:b/>
          <w:sz w:val="24"/>
          <w:szCs w:val="24"/>
        </w:rPr>
        <w:t xml:space="preserve">vnútorná a vonkajšia svetlosť písma, </w:t>
      </w:r>
      <w:r w:rsidRPr="00510758">
        <w:rPr>
          <w:rFonts w:ascii="Times New Roman" w:hAnsi="Times New Roman"/>
          <w:sz w:val="24"/>
          <w:szCs w:val="24"/>
        </w:rPr>
        <w:t>ktorá závisí od hrúbky a vzájomnej vzdialenosti ťahov písma a </w:t>
      </w:r>
      <w:proofErr w:type="spellStart"/>
      <w:r w:rsidRPr="00510758">
        <w:rPr>
          <w:rFonts w:ascii="Times New Roman" w:hAnsi="Times New Roman"/>
          <w:sz w:val="24"/>
          <w:szCs w:val="24"/>
        </w:rPr>
        <w:t>medzipísmenových</w:t>
      </w:r>
      <w:proofErr w:type="spellEnd"/>
      <w:r w:rsidRPr="00510758">
        <w:rPr>
          <w:rFonts w:ascii="Times New Roman" w:hAnsi="Times New Roman"/>
          <w:sz w:val="24"/>
          <w:szCs w:val="24"/>
        </w:rPr>
        <w:t xml:space="preserve"> medzier, </w:t>
      </w:r>
      <w:r w:rsidRPr="00510758">
        <w:rPr>
          <w:rFonts w:ascii="Times New Roman" w:hAnsi="Times New Roman"/>
          <w:b/>
          <w:sz w:val="24"/>
          <w:szCs w:val="24"/>
        </w:rPr>
        <w:t xml:space="preserve">dĺžka riadka, </w:t>
      </w:r>
      <w:r w:rsidRPr="00510758">
        <w:rPr>
          <w:rFonts w:ascii="Times New Roman" w:hAnsi="Times New Roman"/>
          <w:sz w:val="24"/>
          <w:szCs w:val="24"/>
        </w:rPr>
        <w:t xml:space="preserve">ktorá je vo vzťahu s veľkosťou písma a formátom tlačoviny, </w:t>
      </w:r>
      <w:r w:rsidRPr="00510758">
        <w:rPr>
          <w:rFonts w:ascii="Times New Roman" w:hAnsi="Times New Roman"/>
          <w:b/>
          <w:sz w:val="24"/>
          <w:szCs w:val="24"/>
        </w:rPr>
        <w:t xml:space="preserve">podobnosť tvarov písma a rozdiely v hrúbke ťahov, </w:t>
      </w:r>
      <w:r w:rsidRPr="00510758">
        <w:rPr>
          <w:rFonts w:ascii="Times New Roman" w:hAnsi="Times New Roman"/>
          <w:sz w:val="24"/>
          <w:szCs w:val="24"/>
        </w:rPr>
        <w:t xml:space="preserve">ktorá je daná charakterom kresby písma, </w:t>
      </w:r>
      <w:r w:rsidRPr="00510758">
        <w:rPr>
          <w:rFonts w:ascii="Times New Roman" w:hAnsi="Times New Roman"/>
          <w:b/>
          <w:sz w:val="24"/>
          <w:szCs w:val="24"/>
        </w:rPr>
        <w:t xml:space="preserve">diakritické znamienka a ozdobné prvky, </w:t>
      </w:r>
      <w:r w:rsidRPr="00510758">
        <w:rPr>
          <w:rFonts w:ascii="Times New Roman" w:hAnsi="Times New Roman"/>
          <w:sz w:val="24"/>
          <w:szCs w:val="24"/>
        </w:rPr>
        <w:t xml:space="preserve">ktoré uľahčujú rozoznávanie písmen, </w:t>
      </w:r>
      <w:r w:rsidRPr="00510758">
        <w:rPr>
          <w:rFonts w:ascii="Times New Roman" w:hAnsi="Times New Roman"/>
          <w:b/>
          <w:sz w:val="24"/>
          <w:szCs w:val="24"/>
        </w:rPr>
        <w:t xml:space="preserve">medzislovné medzery, </w:t>
      </w:r>
      <w:r w:rsidRPr="00510758">
        <w:rPr>
          <w:rFonts w:ascii="Times New Roman" w:hAnsi="Times New Roman"/>
          <w:sz w:val="24"/>
          <w:szCs w:val="24"/>
        </w:rPr>
        <w:t xml:space="preserve">ktorých veľkosť musí byť úmerne zvolená k písmu a nesmie prekročiť určitú minimálnu a maximálnu hodnotu, </w:t>
      </w:r>
      <w:r w:rsidRPr="00510758">
        <w:rPr>
          <w:rFonts w:ascii="Times New Roman" w:hAnsi="Times New Roman"/>
          <w:b/>
          <w:sz w:val="24"/>
          <w:szCs w:val="24"/>
        </w:rPr>
        <w:t xml:space="preserve">tvar nábehových a výbehových ťahov, zafarbenia a povrch papiera- </w:t>
      </w:r>
      <w:r w:rsidRPr="00510758">
        <w:rPr>
          <w:rFonts w:ascii="Times New Roman" w:hAnsi="Times New Roman"/>
          <w:sz w:val="24"/>
          <w:szCs w:val="24"/>
        </w:rPr>
        <w:t>nie každé písmo sa hodí na každý typ papiera a </w:t>
      </w:r>
      <w:r w:rsidRPr="00510758">
        <w:rPr>
          <w:rFonts w:ascii="Times New Roman" w:hAnsi="Times New Roman"/>
          <w:b/>
          <w:sz w:val="24"/>
          <w:szCs w:val="24"/>
        </w:rPr>
        <w:t>druh osvetlenia.</w:t>
      </w:r>
      <w:bookmarkStart w:id="0" w:name="_GoBack"/>
      <w:bookmarkEnd w:id="0"/>
    </w:p>
    <w:sectPr w:rsidR="00675830" w:rsidRPr="0070135E" w:rsidSect="0070135E">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779"/>
    <w:multiLevelType w:val="hybridMultilevel"/>
    <w:tmpl w:val="8FD8E55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E326A13"/>
    <w:multiLevelType w:val="hybridMultilevel"/>
    <w:tmpl w:val="5D34EE9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CDE7B71"/>
    <w:multiLevelType w:val="hybridMultilevel"/>
    <w:tmpl w:val="C9229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5E"/>
    <w:rsid w:val="002960CA"/>
    <w:rsid w:val="003E445F"/>
    <w:rsid w:val="00431F44"/>
    <w:rsid w:val="00675830"/>
    <w:rsid w:val="0070135E"/>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7013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6F27"/>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Bezriadkovania">
    <w:name w:val="No Spacing"/>
    <w:uiPriority w:val="1"/>
    <w:qFormat/>
    <w:rsid w:val="007013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2021-12-11T18:55:00Z</dcterms:created>
  <dcterms:modified xsi:type="dcterms:W3CDTF">2021-12-11T19:04:00Z</dcterms:modified>
</cp:coreProperties>
</file>