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A87" w:rsidRPr="00A9014C" w:rsidRDefault="00641A87" w:rsidP="00A901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87">
        <w:rPr>
          <w:rFonts w:ascii="Times New Roman" w:hAnsi="Times New Roman" w:cs="Times New Roman"/>
          <w:b/>
          <w:sz w:val="28"/>
          <w:szCs w:val="28"/>
        </w:rPr>
        <w:t>Mandle</w:t>
      </w:r>
    </w:p>
    <w:p w:rsidR="00641A87" w:rsidRDefault="00641A87" w:rsidP="00312F73">
      <w:pPr>
        <w:pStyle w:val="Normlnywebov"/>
        <w:shd w:val="clear" w:color="auto" w:fill="FFFFFF"/>
        <w:spacing w:before="0" w:beforeAutospacing="0" w:after="0" w:afterAutospacing="0" w:line="360" w:lineRule="atLeast"/>
      </w:pPr>
      <w:r w:rsidRPr="00641A87">
        <w:rPr>
          <w:bCs/>
          <w:shd w:val="clear" w:color="auto" w:fill="FFFFFF"/>
        </w:rPr>
        <w:t>Mandle, ktoré považujeme za </w:t>
      </w:r>
      <w:hyperlink r:id="rId6" w:tgtFrame="_blank" w:tooltip="orechy a semená" w:history="1">
        <w:r w:rsidRPr="00641A87">
          <w:rPr>
            <w:rStyle w:val="Hypertextovprepojenie"/>
            <w:bCs/>
            <w:color w:val="auto"/>
            <w:u w:val="none"/>
            <w:shd w:val="clear" w:color="auto" w:fill="FFFFFF"/>
          </w:rPr>
          <w:t>orechy</w:t>
        </w:r>
      </w:hyperlink>
      <w:r w:rsidRPr="00641A87">
        <w:rPr>
          <w:bCs/>
          <w:shd w:val="clear" w:color="auto" w:fill="FFFFFF"/>
        </w:rPr>
        <w:t>, sú v podstate semenami ovocia z mandľovníka, krásneho stromu strednej veľkosti, ktorý má v</w:t>
      </w:r>
      <w:r w:rsidR="00454565">
        <w:rPr>
          <w:bCs/>
          <w:shd w:val="clear" w:color="auto" w:fill="FFFFFF"/>
        </w:rPr>
        <w:t xml:space="preserve">oňavé ružové a biele kvety. </w:t>
      </w:r>
      <w:r w:rsidRPr="00641A87">
        <w:rPr>
          <w:bCs/>
          <w:shd w:val="clear" w:color="auto" w:fill="FFFFFF"/>
        </w:rPr>
        <w:t xml:space="preserve"> Semeno mandľového ovocia je to, čo nazývame orieškom. Mandle sú</w:t>
      </w:r>
      <w:r w:rsidRPr="00641A87">
        <w:rPr>
          <w:rStyle w:val="Siln"/>
          <w:shd w:val="clear" w:color="auto" w:fill="FFFFFF"/>
        </w:rPr>
        <w:t> </w:t>
      </w:r>
      <w:r w:rsidRPr="00641A87">
        <w:rPr>
          <w:rStyle w:val="Siln"/>
          <w:b w:val="0"/>
          <w:shd w:val="clear" w:color="auto" w:fill="FFFFFF"/>
        </w:rPr>
        <w:t>bielej farby, obalené</w:t>
      </w:r>
      <w:r w:rsidRPr="00641A87">
        <w:rPr>
          <w:rStyle w:val="Siln"/>
          <w:shd w:val="clear" w:color="auto" w:fill="FFFFFF"/>
        </w:rPr>
        <w:t xml:space="preserve"> </w:t>
      </w:r>
      <w:r w:rsidRPr="00641A87">
        <w:rPr>
          <w:rStyle w:val="Siln"/>
          <w:b w:val="0"/>
          <w:shd w:val="clear" w:color="auto" w:fill="FFFFFF"/>
        </w:rPr>
        <w:t>hnedastým plášťom</w:t>
      </w:r>
      <w:r w:rsidRPr="00641A87">
        <w:rPr>
          <w:bCs/>
          <w:shd w:val="clear" w:color="auto" w:fill="FFFFFF"/>
        </w:rPr>
        <w:t> a uzavreté v tvrdej škrupine.</w:t>
      </w:r>
      <w:r w:rsidR="00A9014C">
        <w:rPr>
          <w:bCs/>
          <w:shd w:val="clear" w:color="auto" w:fill="FFFFFF"/>
        </w:rPr>
        <w:t xml:space="preserve"> Podľa chuti rozoznávame sladké a horké mandle. Inak existuje asi 30 druhov mandlí.</w:t>
      </w:r>
      <w:r w:rsidR="00454565">
        <w:rPr>
          <w:bCs/>
          <w:shd w:val="clear" w:color="auto" w:fill="FFFFFF"/>
        </w:rPr>
        <w:t xml:space="preserve"> </w:t>
      </w:r>
      <w:r w:rsidR="00A9014C" w:rsidRPr="00A9014C">
        <w:rPr>
          <w:bCs/>
          <w:shd w:val="clear" w:color="auto" w:fill="FFFFFF"/>
        </w:rPr>
        <w:t>Sladké sú tie, ktoré denne konzumujeme. Sú oválneho tvaru, väčšinou pružnejšej textúry a maslovej chuti. V obchodoch ich nájdeme buď v škrupine, alebo očistené. Horké sa používajú na výrobu </w:t>
      </w:r>
      <w:r w:rsidR="00A9014C" w:rsidRPr="00A9014C">
        <w:rPr>
          <w:rStyle w:val="Siln"/>
          <w:shd w:val="clear" w:color="auto" w:fill="FFFFFF"/>
        </w:rPr>
        <w:t>mandľového oleja</w:t>
      </w:r>
      <w:r w:rsidR="00A9014C" w:rsidRPr="00A9014C">
        <w:rPr>
          <w:bCs/>
          <w:shd w:val="clear" w:color="auto" w:fill="FFFFFF"/>
        </w:rPr>
        <w:t>, ktorý je používaný na ochutenie potravín a rôznych likérov. Inak sú nepoužiteľné, pretože prirodzene obsahujú toxické látky, ako je kyselina kyanovodíková. Tieto zlúčeniny </w:t>
      </w:r>
      <w:r w:rsidR="00A9014C" w:rsidRPr="00A9014C">
        <w:rPr>
          <w:rStyle w:val="Siln"/>
          <w:shd w:val="clear" w:color="auto" w:fill="FFFFFF"/>
        </w:rPr>
        <w:t>sú odstránené pri výrobe mandľového oleja</w:t>
      </w:r>
      <w:r w:rsidR="00A9014C" w:rsidRPr="00454565">
        <w:rPr>
          <w:bCs/>
          <w:shd w:val="clear" w:color="auto" w:fill="FFFFFF"/>
        </w:rPr>
        <w:t>.</w:t>
      </w:r>
      <w:r w:rsidR="00A9014C" w:rsidRPr="00454565">
        <w:rPr>
          <w:b/>
          <w:bCs/>
          <w:shd w:val="clear" w:color="auto" w:fill="FFFFFF"/>
        </w:rPr>
        <w:t> </w:t>
      </w:r>
      <w:r w:rsidR="00A9014C" w:rsidRPr="00454565">
        <w:t xml:space="preserve">Mandle sú zdrojom </w:t>
      </w:r>
      <w:proofErr w:type="spellStart"/>
      <w:r w:rsidR="00A9014C" w:rsidRPr="00454565">
        <w:t>antioxidantov</w:t>
      </w:r>
      <w:proofErr w:type="spellEnd"/>
      <w:r w:rsidR="00A9014C" w:rsidRPr="00454565">
        <w:t>, udržujú zdravé srdce, udržujú stabilnú hladinu cukru v krvi, pomáhajú redukovať hmotnosť, udržujú zdravé kosti a zuby, zlepšujú zdravie mozgu, udržujú zdravú pokožku.</w:t>
      </w:r>
      <w:r w:rsidR="00312F73">
        <w:t xml:space="preserve"> Podľa chuti rozlišujeme mandle horké a sladké.</w:t>
      </w:r>
    </w:p>
    <w:p w:rsidR="00312F73" w:rsidRPr="00312F73" w:rsidRDefault="00312F73" w:rsidP="00312F73">
      <w:pPr>
        <w:pStyle w:val="Normlnywebov"/>
        <w:shd w:val="clear" w:color="auto" w:fill="FFFFFF"/>
        <w:spacing w:before="0" w:beforeAutospacing="0" w:after="0" w:afterAutospacing="0" w:line="360" w:lineRule="atLeas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07DA9C" wp14:editId="125A79B4">
            <wp:simplePos x="0" y="0"/>
            <wp:positionH relativeFrom="column">
              <wp:posOffset>2256790</wp:posOffset>
            </wp:positionH>
            <wp:positionV relativeFrom="paragraph">
              <wp:posOffset>114300</wp:posOffset>
            </wp:positionV>
            <wp:extent cx="3392170" cy="2266950"/>
            <wp:effectExtent l="0" t="0" r="0" b="0"/>
            <wp:wrapTight wrapText="bothSides">
              <wp:wrapPolygon edited="0">
                <wp:start x="10675" y="908"/>
                <wp:lineTo x="7885" y="1815"/>
                <wp:lineTo x="5701" y="3086"/>
                <wp:lineTo x="5701" y="4175"/>
                <wp:lineTo x="1941" y="4901"/>
                <wp:lineTo x="1213" y="5445"/>
                <wp:lineTo x="1577" y="7079"/>
                <wp:lineTo x="2547" y="9983"/>
                <wp:lineTo x="728" y="12887"/>
                <wp:lineTo x="728" y="13432"/>
                <wp:lineTo x="970" y="15792"/>
                <wp:lineTo x="1092" y="16336"/>
                <wp:lineTo x="4003" y="19240"/>
                <wp:lineTo x="14314" y="21237"/>
                <wp:lineTo x="15769" y="21237"/>
                <wp:lineTo x="16012" y="20874"/>
                <wp:lineTo x="18317" y="18696"/>
                <wp:lineTo x="20379" y="15792"/>
                <wp:lineTo x="21471" y="12887"/>
                <wp:lineTo x="20379" y="9983"/>
                <wp:lineTo x="19045" y="7079"/>
                <wp:lineTo x="16982" y="4901"/>
                <wp:lineTo x="16255" y="3812"/>
                <wp:lineTo x="14314" y="1997"/>
                <wp:lineTo x="12858" y="908"/>
                <wp:lineTo x="10675" y="908"/>
              </wp:wrapPolygon>
            </wp:wrapTight>
            <wp:docPr id="1" name="Obrázok 1" descr="70 % - Zázrak menom mandle | #number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 % - Zázrak menom mandle | #numbers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5137" b="86719" l="1855" r="995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9" r="1818" b="17851"/>
                    <a:stretch/>
                  </pic:blipFill>
                  <pic:spPr bwMode="auto">
                    <a:xfrm>
                      <a:off x="0" y="0"/>
                      <a:ext cx="33921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87" w:rsidRPr="00312F73" w:rsidRDefault="00641A87" w:rsidP="00312F73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41A87" w:rsidRDefault="00641A87" w:rsidP="00641A87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41A8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Mandle obsahujú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:</w:t>
      </w:r>
    </w:p>
    <w:p w:rsidR="00641A87" w:rsidRDefault="00A9014C" w:rsidP="00A9014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vodu</w:t>
      </w:r>
    </w:p>
    <w:p w:rsidR="00A9014C" w:rsidRDefault="00A9014C" w:rsidP="00A9014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bielkoviny</w:t>
      </w:r>
    </w:p>
    <w:p w:rsidR="00A9014C" w:rsidRDefault="00A9014C" w:rsidP="00A9014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tuk</w:t>
      </w:r>
      <w:r w:rsidR="00127BD8">
        <w:rPr>
          <w:rFonts w:ascii="Times New Roman" w:hAnsi="Times New Roman" w:cs="Times New Roman"/>
          <w:sz w:val="24"/>
          <w:szCs w:val="24"/>
        </w:rPr>
        <w:t>y</w:t>
      </w:r>
    </w:p>
    <w:p w:rsidR="00A9014C" w:rsidRDefault="00A9014C" w:rsidP="00A9014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cukry</w:t>
      </w:r>
    </w:p>
    <w:p w:rsidR="00A9014C" w:rsidRDefault="00A9014C" w:rsidP="00A9014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vlákninu</w:t>
      </w:r>
    </w:p>
    <w:p w:rsidR="00A9014C" w:rsidRDefault="00A9014C" w:rsidP="00A9014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vápnik</w:t>
      </w:r>
    </w:p>
    <w:p w:rsidR="00A9014C" w:rsidRDefault="00A9014C" w:rsidP="00A9014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vitamíny A, E, B1 a PP</w:t>
      </w:r>
    </w:p>
    <w:p w:rsidR="00454565" w:rsidRPr="00312F73" w:rsidRDefault="00A9014C" w:rsidP="0045456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minerálne látky – horčík, draslík</w:t>
      </w:r>
      <w:r w:rsidR="00127BD8">
        <w:rPr>
          <w:rFonts w:ascii="Times New Roman" w:hAnsi="Times New Roman" w:cs="Times New Roman"/>
          <w:sz w:val="24"/>
          <w:szCs w:val="24"/>
        </w:rPr>
        <w:t>...</w:t>
      </w:r>
    </w:p>
    <w:p w:rsidR="00312F73" w:rsidRDefault="00312F73" w:rsidP="004545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7299F848" wp14:editId="17D6E210">
            <wp:simplePos x="0" y="0"/>
            <wp:positionH relativeFrom="column">
              <wp:posOffset>1252220</wp:posOffset>
            </wp:positionH>
            <wp:positionV relativeFrom="paragraph">
              <wp:posOffset>551180</wp:posOffset>
            </wp:positionV>
            <wp:extent cx="3032760" cy="2066925"/>
            <wp:effectExtent l="0" t="0" r="0" b="9525"/>
            <wp:wrapTight wrapText="bothSides">
              <wp:wrapPolygon edited="0">
                <wp:start x="8141" y="398"/>
                <wp:lineTo x="3935" y="3583"/>
                <wp:lineTo x="3528" y="4977"/>
                <wp:lineTo x="2714" y="7167"/>
                <wp:lineTo x="271" y="10352"/>
                <wp:lineTo x="0" y="12343"/>
                <wp:lineTo x="0" y="21500"/>
                <wp:lineTo x="12889" y="21500"/>
                <wp:lineTo x="13025" y="21500"/>
                <wp:lineTo x="15332" y="19908"/>
                <wp:lineTo x="18045" y="17121"/>
                <wp:lineTo x="19809" y="13537"/>
                <wp:lineTo x="20080" y="10352"/>
                <wp:lineTo x="19945" y="7565"/>
                <wp:lineTo x="18724" y="4778"/>
                <wp:lineTo x="18452" y="3782"/>
                <wp:lineTo x="15060" y="398"/>
                <wp:lineTo x="8141" y="398"/>
              </wp:wrapPolygon>
            </wp:wrapTight>
            <wp:docPr id="2" name="Obrázok 2" descr="Svätojakubský kolá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ätojakubský kolá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500" b="100000" l="0" r="972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565" w:rsidRPr="00454565">
        <w:rPr>
          <w:rFonts w:ascii="Times New Roman" w:hAnsi="Times New Roman" w:cs="Times New Roman"/>
          <w:sz w:val="24"/>
          <w:szCs w:val="24"/>
          <w:shd w:val="clear" w:color="auto" w:fill="FFFFFF"/>
        </w:rPr>
        <w:t>Mandle skladujte vo vzduchotesnej nádobe, na tmavom a chladnom mieste s nízkou vlhkosťou, napr. v chladničke. Takto vám vydržia až</w:t>
      </w:r>
      <w:r w:rsidR="00127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dva roky. Zamrazené mandle</w:t>
      </w:r>
      <w:r w:rsidR="00454565" w:rsidRPr="004545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vám vydržia až štyri roky.</w:t>
      </w:r>
      <w:r w:rsidRPr="00312F73">
        <w:t xml:space="preserve"> </w:t>
      </w:r>
    </w:p>
    <w:p w:rsidR="00312F73" w:rsidRPr="00312F73" w:rsidRDefault="00312F73" w:rsidP="00312F73">
      <w:pPr>
        <w:rPr>
          <w:rFonts w:ascii="Times New Roman" w:hAnsi="Times New Roman" w:cs="Times New Roman"/>
          <w:sz w:val="24"/>
          <w:szCs w:val="24"/>
        </w:rPr>
      </w:pPr>
    </w:p>
    <w:p w:rsidR="00312F73" w:rsidRPr="00312F73" w:rsidRDefault="00312F73" w:rsidP="00312F73">
      <w:pPr>
        <w:rPr>
          <w:rFonts w:ascii="Times New Roman" w:hAnsi="Times New Roman" w:cs="Times New Roman"/>
          <w:sz w:val="24"/>
          <w:szCs w:val="24"/>
        </w:rPr>
      </w:pPr>
    </w:p>
    <w:p w:rsidR="00312F73" w:rsidRPr="00312F73" w:rsidRDefault="00312F73" w:rsidP="00312F73">
      <w:pPr>
        <w:rPr>
          <w:rFonts w:ascii="Times New Roman" w:hAnsi="Times New Roman" w:cs="Times New Roman"/>
          <w:sz w:val="24"/>
          <w:szCs w:val="24"/>
        </w:rPr>
      </w:pPr>
    </w:p>
    <w:p w:rsidR="00312F73" w:rsidRPr="00312F73" w:rsidRDefault="00312F73" w:rsidP="00312F73">
      <w:pPr>
        <w:rPr>
          <w:rFonts w:ascii="Times New Roman" w:hAnsi="Times New Roman" w:cs="Times New Roman"/>
          <w:sz w:val="24"/>
          <w:szCs w:val="24"/>
        </w:rPr>
      </w:pPr>
    </w:p>
    <w:p w:rsidR="00312F73" w:rsidRDefault="00312F73" w:rsidP="00312F73">
      <w:pPr>
        <w:rPr>
          <w:rFonts w:ascii="Times New Roman" w:hAnsi="Times New Roman" w:cs="Times New Roman"/>
          <w:sz w:val="24"/>
          <w:szCs w:val="24"/>
        </w:rPr>
      </w:pPr>
    </w:p>
    <w:p w:rsidR="00312F73" w:rsidRDefault="00CF420F" w:rsidP="00312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312F73" w:rsidRPr="00CF420F" w:rsidRDefault="00312F73" w:rsidP="00312F73">
      <w:pPr>
        <w:rPr>
          <w:rFonts w:ascii="Times New Roman" w:hAnsi="Times New Roman" w:cs="Times New Roman"/>
          <w:sz w:val="20"/>
          <w:szCs w:val="20"/>
        </w:rPr>
      </w:pPr>
      <w:r w:rsidRPr="00CF420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 w:rsidR="00CF420F">
        <w:rPr>
          <w:rFonts w:ascii="Times New Roman" w:hAnsi="Times New Roman" w:cs="Times New Roman"/>
          <w:sz w:val="20"/>
          <w:szCs w:val="20"/>
        </w:rPr>
        <w:t xml:space="preserve">     </w:t>
      </w:r>
      <w:r w:rsidRPr="00CF420F">
        <w:rPr>
          <w:rFonts w:ascii="Times New Roman" w:hAnsi="Times New Roman" w:cs="Times New Roman"/>
          <w:sz w:val="20"/>
          <w:szCs w:val="20"/>
        </w:rPr>
        <w:t xml:space="preserve"> </w:t>
      </w:r>
      <w:r w:rsidR="00CF420F">
        <w:rPr>
          <w:rFonts w:ascii="Times New Roman" w:hAnsi="Times New Roman" w:cs="Times New Roman"/>
          <w:sz w:val="20"/>
          <w:szCs w:val="20"/>
        </w:rPr>
        <w:t xml:space="preserve">          </w:t>
      </w:r>
      <w:bookmarkStart w:id="0" w:name="_GoBack"/>
      <w:bookmarkEnd w:id="0"/>
      <w:r w:rsidRPr="00CF420F">
        <w:rPr>
          <w:rFonts w:ascii="Times New Roman" w:hAnsi="Times New Roman" w:cs="Times New Roman"/>
          <w:sz w:val="20"/>
          <w:szCs w:val="20"/>
        </w:rPr>
        <w:t xml:space="preserve">   </w:t>
      </w:r>
      <w:r w:rsidR="00CF420F">
        <w:rPr>
          <w:rFonts w:ascii="Times New Roman" w:hAnsi="Times New Roman" w:cs="Times New Roman"/>
          <w:sz w:val="20"/>
          <w:szCs w:val="20"/>
        </w:rPr>
        <w:t xml:space="preserve"> </w:t>
      </w:r>
      <w:r w:rsidRPr="00CF420F">
        <w:rPr>
          <w:rFonts w:ascii="Times New Roman" w:hAnsi="Times New Roman" w:cs="Times New Roman"/>
          <w:sz w:val="20"/>
          <w:szCs w:val="20"/>
        </w:rPr>
        <w:t>mandľová torta</w:t>
      </w:r>
    </w:p>
    <w:sectPr w:rsidR="00312F73" w:rsidRPr="00CF42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82FEF"/>
    <w:multiLevelType w:val="hybridMultilevel"/>
    <w:tmpl w:val="1CEE5BF2"/>
    <w:lvl w:ilvl="0" w:tplc="B9A475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A87"/>
    <w:rsid w:val="00127BD8"/>
    <w:rsid w:val="00312F73"/>
    <w:rsid w:val="00454565"/>
    <w:rsid w:val="00641A87"/>
    <w:rsid w:val="007616A5"/>
    <w:rsid w:val="00A9014C"/>
    <w:rsid w:val="00CF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641A87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641A87"/>
    <w:rPr>
      <w:b/>
      <w:bCs/>
    </w:rPr>
  </w:style>
  <w:style w:type="paragraph" w:styleId="Odsekzoznamu">
    <w:name w:val="List Paragraph"/>
    <w:basedOn w:val="Normlny"/>
    <w:uiPriority w:val="34"/>
    <w:qFormat/>
    <w:rsid w:val="00641A87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A90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5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54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641A87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641A87"/>
    <w:rPr>
      <w:b/>
      <w:bCs/>
    </w:rPr>
  </w:style>
  <w:style w:type="paragraph" w:styleId="Odsekzoznamu">
    <w:name w:val="List Paragraph"/>
    <w:basedOn w:val="Normlny"/>
    <w:uiPriority w:val="34"/>
    <w:qFormat/>
    <w:rsid w:val="00641A87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A90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5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54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3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ymbeam.sk/orechy-a-semen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2020-05-27T17:17:00Z</dcterms:created>
  <dcterms:modified xsi:type="dcterms:W3CDTF">2020-05-28T11:32:00Z</dcterms:modified>
</cp:coreProperties>
</file>