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6" w:rsidRDefault="00CA2A36" w:rsidP="00CA2A36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51"/>
      <w:r>
        <w:rPr>
          <w:rFonts w:eastAsiaTheme="minorHAnsi"/>
          <w:lang w:eastAsia="sk-SK"/>
        </w:rPr>
        <w:t>Delenie a význam ozdôb</w:t>
      </w:r>
      <w:bookmarkEnd w:id="0"/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Ozdoby a modelované cukrárske výrobky sú cukrárske polovýrobky alebo polotovary, ktoré sa používajú na zlepšenie vzhľadu a na zdobenie cukrárskych výrobkov. Sú vhodné na konzumáciu, ich výživová hodnota je zväčša druhoradá. Mnohé produkty v skutočnosti napĺňajú emocionálne potreby zákazníka, alebo mu jednoducho spôsobujú radosť. Estetická a výtvarná úroveň cukrárskych výrobkov sa dá zvýšiť viacerými spôsobmi, od jednoduchého prizdobenia, až po vytváranie náročných modelovaných ozdôb z rôznych hmôt.</w:t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Samostatnou kapitolou je tzv. sviatočný tovar, napríklad v čase veľkonočných sviatkov, Vianoc, pri príležitosti rodinných osláv, svadby...</w:t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Ozdoby cukrárskych výrobkov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sú polotovary používané na ozdobovanie a tým aj zvýšenie estetickej úrovne a predajnosti výrobkov.</w:t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Delenie: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ozdoby cukrárskych výrobkov možno deliť podľa viacerých kritérií. Najčastejšie sa delia podľa surovín a materiálov použitých na ich prípravu.</w:t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Podľa tohto hľadiska rozlišujeme ozdoby: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 modelovacej hmoty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grilážové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karamelové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 bielkovej glazúry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čokoládové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 tuhých a maslových krémov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 pečených cukrárskych korpusov</w:t>
      </w:r>
    </w:p>
    <w:p w:rsidR="00CA2A36" w:rsidRDefault="00CA2A36" w:rsidP="00CA2A36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ostatné</w:t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467EBA3" wp14:editId="31C79D37">
            <wp:extent cx="2133600" cy="2143125"/>
            <wp:effectExtent l="0" t="0" r="0" b="9525"/>
            <wp:docPr id="27" name="Obrázok 27" descr="Torty a cupcaky pre milovníkov sukulentov | 15 sladkých inšpiráci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5" descr="Torty a cupcaky pre milovníkov sukulentov | 15 sladkých inšpiráci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1E70804" wp14:editId="272B74C5">
            <wp:extent cx="1847850" cy="2305050"/>
            <wp:effectExtent l="0" t="0" r="0" b="0"/>
            <wp:docPr id="26" name="Obrázok 26" descr="Torty, zákusky od Elenky - Domov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4" descr="Torty, zákusky od Elenky - Domov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36" w:rsidRDefault="00CA2A36" w:rsidP="00CA2A3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A2A36" w:rsidRDefault="00CA2A36" w:rsidP="00CA2A3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92B71F2" wp14:editId="22BF3C97">
            <wp:extent cx="2286000" cy="1790700"/>
            <wp:effectExtent l="0" t="0" r="0" b="0"/>
            <wp:docPr id="25" name="Obrázok 25" descr="Výsledek obrázku pro čokoládové ozdoby na dort 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3" descr="Výsledek obrázku pro čokoládové ozdoby na dort post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D842102" wp14:editId="70F30D62">
            <wp:extent cx="2000250" cy="1952625"/>
            <wp:effectExtent l="0" t="0" r="0" b="9525"/>
            <wp:docPr id="24" name="Obrázok 24" descr="84 Best Čokoládové torty images in 2020 | Čokoládové torty, Koláč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2" descr="84 Best Čokoládové torty images in 2020 | Čokoládové torty, Koláč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3"/>
                    <a:stretch/>
                  </pic:blipFill>
                  <pic:spPr bwMode="auto">
                    <a:xfrm>
                      <a:off x="0" y="0"/>
                      <a:ext cx="2000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D0186" w:rsidRDefault="00ED0186" w:rsidP="007F5C3A">
      <w:pPr>
        <w:jc w:val="both"/>
      </w:pPr>
    </w:p>
    <w:sectPr w:rsidR="00E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5F36A5"/>
    <w:rsid w:val="007F5C3A"/>
    <w:rsid w:val="00CA2A36"/>
    <w:rsid w:val="00D55A14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2020-10-26T15:15:00Z</dcterms:created>
  <dcterms:modified xsi:type="dcterms:W3CDTF">2020-10-26T15:20:00Z</dcterms:modified>
</cp:coreProperties>
</file>